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63" w:rsidRPr="00A60DBE" w:rsidRDefault="00675E63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-314325</wp:posOffset>
            </wp:positionV>
            <wp:extent cx="2105025" cy="13620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spacio entijuanar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0DBE">
        <w:rPr>
          <w:lang w:val="es-MX"/>
        </w:rPr>
        <w:t xml:space="preserve">                                                 </w:t>
      </w:r>
      <w:r w:rsidRPr="00675E63">
        <w:rPr>
          <w:noProof/>
        </w:rPr>
        <w:drawing>
          <wp:inline distT="0" distB="0" distL="0" distR="0">
            <wp:extent cx="1933575" cy="840461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E63" w:rsidRPr="00A60DBE" w:rsidRDefault="00675E63">
      <w:pPr>
        <w:rPr>
          <w:rFonts w:ascii="Century Gothic" w:hAnsi="Century Gothic"/>
          <w:b/>
          <w:sz w:val="24"/>
          <w:szCs w:val="24"/>
          <w:lang w:val="es-MX"/>
        </w:rPr>
      </w:pP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b/>
          <w:sz w:val="24"/>
          <w:szCs w:val="24"/>
          <w:lang w:val="es-ES"/>
        </w:rPr>
        <w:t xml:space="preserve">COMUNICADO                                     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                                             </w:t>
      </w:r>
      <w:r w:rsidR="00A87365">
        <w:rPr>
          <w:rFonts w:ascii="Century Gothic" w:hAnsi="Century Gothic"/>
          <w:b/>
          <w:sz w:val="24"/>
          <w:szCs w:val="24"/>
          <w:lang w:val="es-ES"/>
        </w:rPr>
        <w:t xml:space="preserve">  </w:t>
      </w:r>
      <w:r w:rsidR="00A87365">
        <w:rPr>
          <w:rFonts w:ascii="Century Gothic" w:hAnsi="Century Gothic"/>
          <w:sz w:val="24"/>
          <w:szCs w:val="24"/>
          <w:lang w:val="es-ES"/>
        </w:rPr>
        <w:t xml:space="preserve">Marzo, </w:t>
      </w:r>
      <w:r w:rsidRPr="00675E63">
        <w:rPr>
          <w:rFonts w:ascii="Century Gothic" w:hAnsi="Century Gothic"/>
          <w:sz w:val="24"/>
          <w:szCs w:val="24"/>
          <w:lang w:val="es-ES"/>
        </w:rPr>
        <w:t xml:space="preserve"> 2015</w:t>
      </w: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sz w:val="24"/>
          <w:szCs w:val="24"/>
          <w:lang w:val="es-ES"/>
        </w:rPr>
        <w:t xml:space="preserve">                                                                                             Tijuana, Baja California</w:t>
      </w:r>
    </w:p>
    <w:p w:rsidR="00675E63" w:rsidRDefault="00675E63">
      <w:pPr>
        <w:rPr>
          <w:lang w:val="es-ES"/>
        </w:rPr>
      </w:pPr>
    </w:p>
    <w:p w:rsidR="005024F9" w:rsidRDefault="005024F9" w:rsidP="005024F9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>
        <w:rPr>
          <w:rFonts w:ascii="Century Gothic" w:hAnsi="Century Gothic"/>
          <w:b/>
          <w:sz w:val="24"/>
          <w:szCs w:val="24"/>
          <w:lang w:val="es-ES"/>
        </w:rPr>
        <w:t>Firma de convenio de colaboración</w:t>
      </w:r>
    </w:p>
    <w:p w:rsidR="005024F9" w:rsidRDefault="005024F9" w:rsidP="005024F9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>
        <w:rPr>
          <w:rFonts w:ascii="Century Gothic" w:hAnsi="Century Gothic"/>
          <w:b/>
          <w:sz w:val="24"/>
          <w:szCs w:val="24"/>
          <w:lang w:val="es-ES"/>
        </w:rPr>
        <w:t xml:space="preserve">IMJUV-Fundación </w:t>
      </w:r>
      <w:proofErr w:type="spellStart"/>
      <w:r>
        <w:rPr>
          <w:rFonts w:ascii="Century Gothic" w:hAnsi="Century Gothic"/>
          <w:b/>
          <w:sz w:val="24"/>
          <w:szCs w:val="24"/>
          <w:lang w:val="es-ES"/>
        </w:rPr>
        <w:t>entijuanarte</w:t>
      </w:r>
      <w:proofErr w:type="spellEnd"/>
      <w:r>
        <w:rPr>
          <w:rFonts w:ascii="Century Gothic" w:hAnsi="Century Gothic"/>
          <w:b/>
          <w:sz w:val="24"/>
          <w:szCs w:val="24"/>
          <w:lang w:val="es-ES"/>
        </w:rPr>
        <w:t xml:space="preserve"> A.C. </w:t>
      </w:r>
    </w:p>
    <w:p w:rsidR="005024F9" w:rsidRDefault="005024F9" w:rsidP="005024F9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415D4B" w:rsidRDefault="000F16E7" w:rsidP="000F16E7">
      <w:pPr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0F16E7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Se llevó a cabo la </w:t>
      </w:r>
      <w:r w:rsidR="005024F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firma de convenio de colaboración entre el Instituto Municipal para la Juventud y la Fundación </w:t>
      </w:r>
      <w:proofErr w:type="spellStart"/>
      <w:r w:rsidR="005024F9">
        <w:rPr>
          <w:rFonts w:ascii="Arial" w:hAnsi="Arial" w:cs="Arial"/>
          <w:i/>
          <w:sz w:val="24"/>
          <w:szCs w:val="24"/>
          <w:u w:val="single"/>
          <w:lang w:val="es-ES"/>
        </w:rPr>
        <w:t>entijuanarte</w:t>
      </w:r>
      <w:proofErr w:type="spellEnd"/>
      <w:r w:rsidR="005024F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A.C. con el </w:t>
      </w:r>
      <w:r w:rsidR="009D4173">
        <w:rPr>
          <w:rFonts w:ascii="Arial" w:hAnsi="Arial" w:cs="Arial"/>
          <w:i/>
          <w:sz w:val="24"/>
          <w:szCs w:val="24"/>
          <w:u w:val="single"/>
          <w:lang w:val="es-ES"/>
        </w:rPr>
        <w:t>objetivo de sumar esfuerzos para fomentar el desarrollo creativo de los artistas tijuanenses.</w:t>
      </w:r>
    </w:p>
    <w:p w:rsidR="0070364C" w:rsidRPr="00CA677A" w:rsidRDefault="0070364C" w:rsidP="009D4173">
      <w:pPr>
        <w:spacing w:after="0" w:line="240" w:lineRule="auto"/>
        <w:jc w:val="both"/>
        <w:rPr>
          <w:rFonts w:ascii="Arial" w:hAnsi="Arial" w:cs="Arial"/>
          <w:i/>
          <w:color w:val="000000" w:themeColor="text1"/>
          <w:sz w:val="24"/>
          <w:szCs w:val="24"/>
          <w:u w:val="single"/>
          <w:lang w:val="es-ES"/>
        </w:rPr>
      </w:pPr>
    </w:p>
    <w:p w:rsidR="009D4173" w:rsidRPr="00CA677A" w:rsidRDefault="009D4173" w:rsidP="009D4173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MX"/>
        </w:rPr>
      </w:pPr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Con el objetivo de fomentar el trabajo creativo de los jóvenes artistas, el Instituto Municipal para la Juventud Tijuana y la Fundación </w:t>
      </w:r>
      <w:proofErr w:type="spellStart"/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entijuanarte</w:t>
      </w:r>
      <w:proofErr w:type="spellEnd"/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 A.C. unirán esfuerzos para impulsar sus proyectos de negocio, promoviendo a los creadores a seguir desarrollando y fortaleciendo sus propuestas. </w:t>
      </w:r>
    </w:p>
    <w:p w:rsidR="009D4173" w:rsidRPr="00CA677A" w:rsidRDefault="009D4173" w:rsidP="009D4173">
      <w:pPr>
        <w:rPr>
          <w:rFonts w:ascii="Arial" w:hAnsi="Arial" w:cs="Arial"/>
          <w:color w:val="000000" w:themeColor="text1"/>
          <w:sz w:val="24"/>
          <w:szCs w:val="24"/>
          <w:lang w:val="es-MX"/>
        </w:rPr>
      </w:pPr>
    </w:p>
    <w:p w:rsidR="00F91306" w:rsidRPr="00CA677A" w:rsidRDefault="00F91306" w:rsidP="00F91306">
      <w:pPr>
        <w:jc w:val="both"/>
        <w:rPr>
          <w:rFonts w:ascii="Century Gothic" w:hAnsi="Century Gothic"/>
          <w:i/>
          <w:iCs/>
          <w:color w:val="000000" w:themeColor="text1"/>
          <w:sz w:val="24"/>
          <w:szCs w:val="23"/>
          <w:shd w:val="clear" w:color="auto" w:fill="FFFFFF"/>
          <w:lang w:val="es-MX"/>
        </w:rPr>
      </w:pPr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>A</w:t>
      </w:r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 xml:space="preserve"> través del departamento de Emprendedores y el Centro de Inn</w:t>
      </w:r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 xml:space="preserve">ovación y Emprendedores Tijuana, (CIET, el IMJUV </w:t>
      </w:r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 xml:space="preserve"> en conjunto con la Secretaria de </w:t>
      </w:r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>Economía</w:t>
      </w:r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 xml:space="preserve"> en Baja California (SE) y </w:t>
      </w:r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 xml:space="preserve">la Fundación </w:t>
      </w:r>
      <w:proofErr w:type="spellStart"/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>entijuanarte</w:t>
      </w:r>
      <w:proofErr w:type="spellEnd"/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 xml:space="preserve"> A.C </w:t>
      </w:r>
      <w:r w:rsidRPr="00CA677A">
        <w:rPr>
          <w:rFonts w:ascii="Century Gothic" w:hAnsi="Century Gothic"/>
          <w:color w:val="000000" w:themeColor="text1"/>
          <w:sz w:val="24"/>
          <w:szCs w:val="23"/>
          <w:shd w:val="clear" w:color="auto" w:fill="FFFFFF"/>
          <w:lang w:val="es-MX"/>
        </w:rPr>
        <w:t>han desarrollado el programa de capacitación para acceder a la convocatoria 2.3 </w:t>
      </w:r>
      <w:r w:rsidRPr="00CA677A">
        <w:rPr>
          <w:rFonts w:ascii="Century Gothic" w:hAnsi="Century Gothic"/>
          <w:i/>
          <w:iCs/>
          <w:color w:val="000000" w:themeColor="text1"/>
          <w:sz w:val="24"/>
          <w:szCs w:val="23"/>
          <w:shd w:val="clear" w:color="auto" w:fill="FFFFFF"/>
          <w:lang w:val="es-MX"/>
        </w:rPr>
        <w:t>Creación, seguimiento y fortalecimiento de empresas tradicionales del INADEM.</w:t>
      </w:r>
    </w:p>
    <w:p w:rsidR="007C77D3" w:rsidRPr="00CA677A" w:rsidRDefault="007C77D3" w:rsidP="00F91306">
      <w:pPr>
        <w:jc w:val="both"/>
        <w:rPr>
          <w:rFonts w:ascii="Century Gothic" w:hAnsi="Century Gothic" w:cs="Arial"/>
          <w:color w:val="000000" w:themeColor="text1"/>
          <w:sz w:val="28"/>
          <w:szCs w:val="24"/>
          <w:lang w:val="es-MX"/>
        </w:rPr>
      </w:pPr>
      <w:r w:rsidRPr="00CA677A">
        <w:rPr>
          <w:rFonts w:ascii="Century Gothic" w:hAnsi="Century Gothic"/>
          <w:iCs/>
          <w:color w:val="000000" w:themeColor="text1"/>
          <w:sz w:val="24"/>
          <w:szCs w:val="23"/>
          <w:shd w:val="clear" w:color="auto" w:fill="FFFFFF"/>
          <w:lang w:val="es-MX"/>
        </w:rPr>
        <w:t xml:space="preserve">La Presidenta de la Fundación </w:t>
      </w:r>
      <w:proofErr w:type="spellStart"/>
      <w:r w:rsidRPr="00CA677A">
        <w:rPr>
          <w:rFonts w:ascii="Century Gothic" w:hAnsi="Century Gothic"/>
          <w:iCs/>
          <w:color w:val="000000" w:themeColor="text1"/>
          <w:sz w:val="24"/>
          <w:szCs w:val="23"/>
          <w:shd w:val="clear" w:color="auto" w:fill="FFFFFF"/>
          <w:lang w:val="es-MX"/>
        </w:rPr>
        <w:t>entijuanarte</w:t>
      </w:r>
      <w:proofErr w:type="spellEnd"/>
      <w:r w:rsidRPr="00CA677A">
        <w:rPr>
          <w:rFonts w:ascii="Century Gothic" w:hAnsi="Century Gothic"/>
          <w:iCs/>
          <w:color w:val="000000" w:themeColor="text1"/>
          <w:sz w:val="24"/>
          <w:szCs w:val="23"/>
          <w:shd w:val="clear" w:color="auto" w:fill="FFFFFF"/>
          <w:lang w:val="es-MX"/>
        </w:rPr>
        <w:t xml:space="preserve"> A.C. Cecilia Ochoa Vázquez, expresó sentirse muy contentos con esta alianza </w:t>
      </w:r>
      <w:r w:rsidR="00AB3F84" w:rsidRPr="00CA677A">
        <w:rPr>
          <w:rFonts w:ascii="Century Gothic" w:hAnsi="Century Gothic"/>
          <w:iCs/>
          <w:color w:val="000000" w:themeColor="text1"/>
          <w:sz w:val="24"/>
          <w:szCs w:val="23"/>
          <w:shd w:val="clear" w:color="auto" w:fill="FFFFFF"/>
          <w:lang w:val="es-MX"/>
        </w:rPr>
        <w:t>que apoyará a las nuevas empresas creativas tijuanenses.</w:t>
      </w:r>
    </w:p>
    <w:p w:rsidR="00FC79F0" w:rsidRPr="00CA677A" w:rsidRDefault="00AD5A6F" w:rsidP="007C77D3">
      <w:pPr>
        <w:jc w:val="both"/>
        <w:rPr>
          <w:rFonts w:ascii="Century Gothic" w:hAnsi="Century Gothic" w:cs="Arial"/>
          <w:i/>
          <w:color w:val="000000" w:themeColor="text1"/>
          <w:sz w:val="24"/>
          <w:szCs w:val="24"/>
          <w:lang w:val="es-MX"/>
        </w:rPr>
      </w:pPr>
      <w:r w:rsidRPr="00CA677A">
        <w:rPr>
          <w:rFonts w:ascii="Century Gothic" w:hAnsi="Century Gothic" w:cs="Arial"/>
          <w:i/>
          <w:color w:val="000000" w:themeColor="text1"/>
          <w:sz w:val="24"/>
          <w:szCs w:val="24"/>
          <w:lang w:val="es-MX"/>
        </w:rPr>
        <w:t xml:space="preserve">‘’Comprometidos estamos ya realizada esta colaboración, como Fundación nos tiene sumamente contentos, cada día irnos sumando de alguna manera al Ayuntamiento de Tijuana, a la labor del Doctor Jorge Astiazarán, primero que nada a través de espacio </w:t>
      </w:r>
      <w:proofErr w:type="spellStart"/>
      <w:r w:rsidRPr="00CA677A">
        <w:rPr>
          <w:rFonts w:ascii="Century Gothic" w:hAnsi="Century Gothic" w:cs="Arial"/>
          <w:i/>
          <w:color w:val="000000" w:themeColor="text1"/>
          <w:sz w:val="24"/>
          <w:szCs w:val="24"/>
          <w:lang w:val="es-MX"/>
        </w:rPr>
        <w:t>entijuanarte</w:t>
      </w:r>
      <w:proofErr w:type="spellEnd"/>
      <w:r w:rsidRPr="00CA677A">
        <w:rPr>
          <w:rFonts w:ascii="Century Gothic" w:hAnsi="Century Gothic" w:cs="Arial"/>
          <w:i/>
          <w:color w:val="000000" w:themeColor="text1"/>
          <w:sz w:val="24"/>
          <w:szCs w:val="24"/>
          <w:lang w:val="es-MX"/>
        </w:rPr>
        <w:t xml:space="preserve">, que es una colaboración con el DIF Tijuana y ahora </w:t>
      </w:r>
      <w:r w:rsidR="007C77D3" w:rsidRPr="00CA677A">
        <w:rPr>
          <w:rFonts w:ascii="Century Gothic" w:hAnsi="Century Gothic" w:cs="Arial"/>
          <w:i/>
          <w:color w:val="000000" w:themeColor="text1"/>
          <w:sz w:val="24"/>
          <w:szCs w:val="24"/>
          <w:lang w:val="es-MX"/>
        </w:rPr>
        <w:t xml:space="preserve">con el Instituto Municipal de la Juventud. Creo que como bien </w:t>
      </w:r>
      <w:r w:rsidR="007C77D3" w:rsidRPr="00CA677A">
        <w:rPr>
          <w:rFonts w:ascii="Century Gothic" w:hAnsi="Century Gothic" w:cs="Arial"/>
          <w:i/>
          <w:color w:val="000000" w:themeColor="text1"/>
          <w:sz w:val="24"/>
          <w:szCs w:val="24"/>
          <w:lang w:val="es-MX"/>
        </w:rPr>
        <w:lastRenderedPageBreak/>
        <w:t>dice el Doctor Astiazarán, sumar a las organizaciones civiles a la mi</w:t>
      </w:r>
      <w:r w:rsidR="00AB3F84" w:rsidRPr="00CA677A">
        <w:rPr>
          <w:rFonts w:ascii="Century Gothic" w:hAnsi="Century Gothic" w:cs="Arial"/>
          <w:i/>
          <w:color w:val="000000" w:themeColor="text1"/>
          <w:sz w:val="24"/>
          <w:szCs w:val="24"/>
          <w:lang w:val="es-MX"/>
        </w:rPr>
        <w:t xml:space="preserve">sma labor con el mismo esfuerzo’’. </w:t>
      </w:r>
    </w:p>
    <w:p w:rsidR="007C77D3" w:rsidRPr="00CA677A" w:rsidRDefault="007C77D3" w:rsidP="00AB3F84">
      <w:pPr>
        <w:shd w:val="clear" w:color="auto" w:fill="FFFFFF"/>
        <w:spacing w:line="319" w:lineRule="atLeast"/>
        <w:jc w:val="both"/>
        <w:rPr>
          <w:rFonts w:ascii="Century Gothic" w:hAnsi="Century Gothic"/>
          <w:color w:val="000000" w:themeColor="text1"/>
          <w:sz w:val="24"/>
          <w:szCs w:val="24"/>
          <w:lang w:val="es-MX"/>
        </w:rPr>
      </w:pPr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La convocatoria 2.3 plantea incentivar a los emprendedores en el proceso de creación de su empresa otorgando financiamiento a fondo perd</w:t>
      </w:r>
      <w:r w:rsidR="00AB3F84"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ido de $40,000 a $80,000 pesos, el cual podrá ser invertido </w:t>
      </w:r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en compra de equipo, mobiliario, inventario.</w:t>
      </w:r>
    </w:p>
    <w:p w:rsidR="00AB3F84" w:rsidRPr="00CA677A" w:rsidRDefault="00AB3F84" w:rsidP="00AB3F84">
      <w:pPr>
        <w:shd w:val="clear" w:color="auto" w:fill="FFFFFF"/>
        <w:spacing w:line="319" w:lineRule="atLeast"/>
        <w:jc w:val="both"/>
        <w:rPr>
          <w:rFonts w:ascii="Century Gothic" w:hAnsi="Century Gothic"/>
          <w:color w:val="000000" w:themeColor="text1"/>
          <w:sz w:val="24"/>
          <w:szCs w:val="24"/>
          <w:lang w:val="es-MX"/>
        </w:rPr>
      </w:pPr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La incubación grupal se realizará en cuatro sesiones de dos horas cada una. Iniciando el lunes 13 de abril a las 17:00 horas, en la Sala de Usos Múltiples de espacio </w:t>
      </w:r>
      <w:proofErr w:type="spellStart"/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entijuanarte</w:t>
      </w:r>
      <w:proofErr w:type="spellEnd"/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, sin costo alguno.</w:t>
      </w:r>
    </w:p>
    <w:p w:rsidR="00AB3F84" w:rsidRPr="00CA677A" w:rsidRDefault="00AB3F84" w:rsidP="00AB3F84">
      <w:pPr>
        <w:shd w:val="clear" w:color="auto" w:fill="FFFFFF"/>
        <w:spacing w:line="319" w:lineRule="atLeast"/>
        <w:jc w:val="both"/>
        <w:rPr>
          <w:rFonts w:ascii="Century Gothic" w:hAnsi="Century Gothic"/>
          <w:color w:val="000000" w:themeColor="text1"/>
          <w:sz w:val="24"/>
          <w:szCs w:val="24"/>
          <w:lang w:val="es-MX"/>
        </w:rPr>
      </w:pPr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Los emprendedores culturales interesados podrán registrarse en </w:t>
      </w:r>
      <w:hyperlink r:id="rId9" w:tgtFrame="_blank" w:history="1">
        <w:r w:rsidRPr="00CA677A">
          <w:rPr>
            <w:rStyle w:val="Hyperlink"/>
            <w:rFonts w:ascii="Century Gothic" w:hAnsi="Century Gothic"/>
            <w:bCs/>
            <w:color w:val="000000" w:themeColor="text1"/>
            <w:sz w:val="24"/>
            <w:szCs w:val="24"/>
            <w:u w:val="none"/>
            <w:lang w:val="es-MX"/>
          </w:rPr>
          <w:t>www.bitly.com/financiamientosciet</w:t>
        </w:r>
      </w:hyperlink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 </w:t>
      </w:r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.</w:t>
      </w:r>
    </w:p>
    <w:p w:rsidR="00AB3F84" w:rsidRPr="00CA677A" w:rsidRDefault="00AB3F84" w:rsidP="00AB3F84">
      <w:pPr>
        <w:shd w:val="clear" w:color="auto" w:fill="FFFFFF"/>
        <w:spacing w:line="319" w:lineRule="atLeast"/>
        <w:jc w:val="both"/>
        <w:rPr>
          <w:rFonts w:ascii="Century Gothic" w:hAnsi="Century Gothic"/>
          <w:color w:val="000000" w:themeColor="text1"/>
          <w:sz w:val="24"/>
          <w:szCs w:val="24"/>
          <w:lang w:val="es-MX"/>
        </w:rPr>
      </w:pPr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La firma de convenio</w:t>
      </w:r>
      <w:r w:rsid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 de colaboración estuvo a cargo</w:t>
      </w:r>
      <w:r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 de</w:t>
      </w:r>
      <w:r w:rsidR="003771A6"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l Director del Instituto Municipal para la Juventud, Jorge Mario Madrigal, la Jefatura de Emprendedores IMJUV, Rebeca Santacruz Hurtado, el Director de </w:t>
      </w:r>
      <w:proofErr w:type="spellStart"/>
      <w:r w:rsidR="003771A6"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entijuanarte</w:t>
      </w:r>
      <w:proofErr w:type="spellEnd"/>
      <w:r w:rsidR="003771A6"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, Julio Rodríguez Ramos y la Presidenta de la Fundación </w:t>
      </w:r>
      <w:proofErr w:type="spellStart"/>
      <w:r w:rsidR="003771A6"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entijuanarte</w:t>
      </w:r>
      <w:proofErr w:type="spellEnd"/>
      <w:r w:rsidR="003771A6"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 A.C.</w:t>
      </w:r>
      <w:r w:rsid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>,</w:t>
      </w:r>
      <w:r w:rsidR="003771A6" w:rsidRPr="00CA677A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 Cecilia Ochoa Vázquez. </w:t>
      </w:r>
    </w:p>
    <w:p w:rsidR="007C77D3" w:rsidRPr="007C77D3" w:rsidRDefault="007C77D3" w:rsidP="007C77D3">
      <w:pPr>
        <w:shd w:val="clear" w:color="auto" w:fill="FFFFFF"/>
        <w:spacing w:line="319" w:lineRule="atLeast"/>
        <w:ind w:firstLine="708"/>
        <w:rPr>
          <w:rFonts w:ascii="Calibri" w:hAnsi="Calibri"/>
          <w:color w:val="444444"/>
          <w:sz w:val="23"/>
          <w:szCs w:val="23"/>
          <w:lang w:val="es-MX"/>
        </w:rPr>
      </w:pPr>
    </w:p>
    <w:p w:rsidR="007C77D3" w:rsidRPr="00AD5A6F" w:rsidRDefault="007C77D3" w:rsidP="007C77D3">
      <w:pPr>
        <w:jc w:val="both"/>
        <w:rPr>
          <w:rFonts w:ascii="Century Gothic" w:hAnsi="Century Gothic" w:cs="Arial"/>
          <w:i/>
          <w:sz w:val="24"/>
          <w:szCs w:val="24"/>
          <w:lang w:val="es-MX"/>
        </w:rPr>
      </w:pPr>
    </w:p>
    <w:p w:rsidR="009D4173" w:rsidRPr="00AD5A6F" w:rsidRDefault="009D4173" w:rsidP="0070364C">
      <w:pPr>
        <w:rPr>
          <w:rFonts w:ascii="Century Gothic" w:hAnsi="Century Gothic"/>
          <w:i/>
          <w:sz w:val="24"/>
          <w:szCs w:val="24"/>
          <w:lang w:val="es-MX"/>
        </w:rPr>
      </w:pPr>
    </w:p>
    <w:p w:rsidR="00FE0712" w:rsidRDefault="00FE0712" w:rsidP="006B6515">
      <w:pPr>
        <w:pStyle w:val="NoSpacing"/>
        <w:jc w:val="center"/>
        <w:rPr>
          <w:i/>
        </w:rPr>
      </w:pPr>
    </w:p>
    <w:p w:rsidR="00FE0712" w:rsidRDefault="00FE0712" w:rsidP="006B6515">
      <w:pPr>
        <w:pStyle w:val="NoSpacing"/>
        <w:jc w:val="center"/>
        <w:rPr>
          <w:i/>
        </w:rPr>
      </w:pPr>
    </w:p>
    <w:p w:rsidR="00BA5FDC" w:rsidRDefault="00BA5FDC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BA5FDC" w:rsidRDefault="00BA5FDC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BA5FDC" w:rsidRDefault="00BA5FDC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BA5FDC" w:rsidRDefault="00BA5FDC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BA5FDC" w:rsidRDefault="00BA5FDC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BA5FDC" w:rsidRDefault="00BA5FDC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BA5FDC" w:rsidRDefault="00BA5FDC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B6515" w:rsidRPr="006B6515" w:rsidRDefault="006B6515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  <w:bookmarkStart w:id="0" w:name="_GoBack"/>
      <w:bookmarkEnd w:id="0"/>
      <w:r w:rsidRPr="006B6515">
        <w:rPr>
          <w:rFonts w:ascii="Century Gothic" w:hAnsi="Century Gothic" w:cs="Arial"/>
          <w:b/>
          <w:bCs/>
          <w:color w:val="F79646" w:themeColor="accent6"/>
          <w:lang w:val="es-MX"/>
        </w:rPr>
        <w:t>Atentamente</w:t>
      </w:r>
    </w:p>
    <w:p w:rsidR="006B6515" w:rsidRPr="006B6515" w:rsidRDefault="006B6515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6B6515" w:rsidRPr="006B6515" w:rsidRDefault="006B6515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b/>
          <w:color w:val="444444"/>
          <w:lang w:val="es-MX"/>
        </w:rPr>
      </w:pPr>
      <w:r w:rsidRPr="006B6515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 xml:space="preserve">Calle Allende #2, Esquina Agustín Melgar, 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Fraccionamiento Moreno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Delegación La Mesa, Tijuana, BC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Tels. (664) 104-53-43, (664) 621-14-93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F79646" w:themeColor="accent6"/>
        </w:rPr>
      </w:pPr>
      <w:r w:rsidRPr="006B6515">
        <w:rPr>
          <w:rFonts w:ascii="Century Gothic" w:hAnsi="Century Gothic"/>
          <w:b/>
          <w:color w:val="F79646" w:themeColor="accent6"/>
        </w:rPr>
        <w:t>www.entijuanarte.org</w:t>
      </w:r>
    </w:p>
    <w:p w:rsidR="00CC1C9C" w:rsidRPr="006B6515" w:rsidRDefault="00CC1C9C" w:rsidP="006B6515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Pr="00CC1C9C" w:rsidRDefault="00CC1C9C" w:rsidP="00CC1C9C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  <w:lang w:val="es-MX"/>
        </w:rPr>
      </w:pPr>
    </w:p>
    <w:sectPr w:rsidR="00CC1C9C" w:rsidRPr="00CC1C9C" w:rsidSect="00492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2F73"/>
    <w:multiLevelType w:val="multilevel"/>
    <w:tmpl w:val="0A40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1A"/>
    <w:rsid w:val="00004CFA"/>
    <w:rsid w:val="000113B5"/>
    <w:rsid w:val="000233F3"/>
    <w:rsid w:val="00026068"/>
    <w:rsid w:val="00026199"/>
    <w:rsid w:val="00050489"/>
    <w:rsid w:val="0005461D"/>
    <w:rsid w:val="000626F9"/>
    <w:rsid w:val="00065FD5"/>
    <w:rsid w:val="00067E6C"/>
    <w:rsid w:val="00076AD7"/>
    <w:rsid w:val="0008328F"/>
    <w:rsid w:val="000966A2"/>
    <w:rsid w:val="000A2D1A"/>
    <w:rsid w:val="000A77E8"/>
    <w:rsid w:val="000D0143"/>
    <w:rsid w:val="000E1DE4"/>
    <w:rsid w:val="000E45C7"/>
    <w:rsid w:val="000E4626"/>
    <w:rsid w:val="000F16E7"/>
    <w:rsid w:val="000F33CB"/>
    <w:rsid w:val="00105760"/>
    <w:rsid w:val="00107536"/>
    <w:rsid w:val="00140BF5"/>
    <w:rsid w:val="00172DE9"/>
    <w:rsid w:val="00187F6B"/>
    <w:rsid w:val="00193ADC"/>
    <w:rsid w:val="00197FC1"/>
    <w:rsid w:val="001A565F"/>
    <w:rsid w:val="001B0619"/>
    <w:rsid w:val="001B1265"/>
    <w:rsid w:val="001B2F0C"/>
    <w:rsid w:val="001C0C9A"/>
    <w:rsid w:val="001C499B"/>
    <w:rsid w:val="001E7D84"/>
    <w:rsid w:val="00202F4C"/>
    <w:rsid w:val="00205407"/>
    <w:rsid w:val="00206221"/>
    <w:rsid w:val="00206450"/>
    <w:rsid w:val="00233861"/>
    <w:rsid w:val="00235861"/>
    <w:rsid w:val="0024121A"/>
    <w:rsid w:val="002535DE"/>
    <w:rsid w:val="0025753C"/>
    <w:rsid w:val="002657E0"/>
    <w:rsid w:val="002764B5"/>
    <w:rsid w:val="00276CC4"/>
    <w:rsid w:val="00281D40"/>
    <w:rsid w:val="002B69BF"/>
    <w:rsid w:val="002D0452"/>
    <w:rsid w:val="002D1450"/>
    <w:rsid w:val="002D5D84"/>
    <w:rsid w:val="002D77E6"/>
    <w:rsid w:val="002E29FC"/>
    <w:rsid w:val="002F4A07"/>
    <w:rsid w:val="00307E38"/>
    <w:rsid w:val="003110DB"/>
    <w:rsid w:val="003144DB"/>
    <w:rsid w:val="00316F23"/>
    <w:rsid w:val="00330A1D"/>
    <w:rsid w:val="0035105B"/>
    <w:rsid w:val="0035244E"/>
    <w:rsid w:val="00355B58"/>
    <w:rsid w:val="00360572"/>
    <w:rsid w:val="003771A6"/>
    <w:rsid w:val="00390BB4"/>
    <w:rsid w:val="00396719"/>
    <w:rsid w:val="003A0F6B"/>
    <w:rsid w:val="003A6BB1"/>
    <w:rsid w:val="003B5BA7"/>
    <w:rsid w:val="003F653B"/>
    <w:rsid w:val="00401849"/>
    <w:rsid w:val="00402740"/>
    <w:rsid w:val="00414DBE"/>
    <w:rsid w:val="00415D4B"/>
    <w:rsid w:val="0043573F"/>
    <w:rsid w:val="004436F2"/>
    <w:rsid w:val="00450F49"/>
    <w:rsid w:val="00475400"/>
    <w:rsid w:val="00492AB6"/>
    <w:rsid w:val="004E1DE4"/>
    <w:rsid w:val="004E2663"/>
    <w:rsid w:val="004E2E3A"/>
    <w:rsid w:val="004F5B32"/>
    <w:rsid w:val="005024F9"/>
    <w:rsid w:val="005201C7"/>
    <w:rsid w:val="005247A7"/>
    <w:rsid w:val="00544657"/>
    <w:rsid w:val="005800C9"/>
    <w:rsid w:val="005B2B8B"/>
    <w:rsid w:val="005B4389"/>
    <w:rsid w:val="005C1F7D"/>
    <w:rsid w:val="005C2498"/>
    <w:rsid w:val="00603253"/>
    <w:rsid w:val="00617D42"/>
    <w:rsid w:val="00621A02"/>
    <w:rsid w:val="006267B6"/>
    <w:rsid w:val="006275C1"/>
    <w:rsid w:val="00632707"/>
    <w:rsid w:val="006376DD"/>
    <w:rsid w:val="006400F9"/>
    <w:rsid w:val="0066665F"/>
    <w:rsid w:val="00675E63"/>
    <w:rsid w:val="00686C6A"/>
    <w:rsid w:val="006B6515"/>
    <w:rsid w:val="006B778A"/>
    <w:rsid w:val="006C5CE7"/>
    <w:rsid w:val="006C7118"/>
    <w:rsid w:val="006E5FA3"/>
    <w:rsid w:val="006F5EA3"/>
    <w:rsid w:val="006F7298"/>
    <w:rsid w:val="006F7A60"/>
    <w:rsid w:val="0070364C"/>
    <w:rsid w:val="0070481E"/>
    <w:rsid w:val="00721759"/>
    <w:rsid w:val="007348B8"/>
    <w:rsid w:val="00741967"/>
    <w:rsid w:val="00741D23"/>
    <w:rsid w:val="00755B98"/>
    <w:rsid w:val="00760F6D"/>
    <w:rsid w:val="00770288"/>
    <w:rsid w:val="0078666A"/>
    <w:rsid w:val="007B4086"/>
    <w:rsid w:val="007B5D86"/>
    <w:rsid w:val="007C77D3"/>
    <w:rsid w:val="007E2A12"/>
    <w:rsid w:val="007E37B6"/>
    <w:rsid w:val="007E7945"/>
    <w:rsid w:val="00802452"/>
    <w:rsid w:val="00803136"/>
    <w:rsid w:val="00807AE0"/>
    <w:rsid w:val="00827DD4"/>
    <w:rsid w:val="0083140F"/>
    <w:rsid w:val="008360B6"/>
    <w:rsid w:val="00836558"/>
    <w:rsid w:val="00876819"/>
    <w:rsid w:val="008769D6"/>
    <w:rsid w:val="00892163"/>
    <w:rsid w:val="008A3418"/>
    <w:rsid w:val="008D4C46"/>
    <w:rsid w:val="008D7F4D"/>
    <w:rsid w:val="008E1C24"/>
    <w:rsid w:val="008E5B49"/>
    <w:rsid w:val="008F33C6"/>
    <w:rsid w:val="008F4364"/>
    <w:rsid w:val="009031E7"/>
    <w:rsid w:val="00906E9C"/>
    <w:rsid w:val="009105FD"/>
    <w:rsid w:val="009147D4"/>
    <w:rsid w:val="0092115C"/>
    <w:rsid w:val="00922F63"/>
    <w:rsid w:val="00930434"/>
    <w:rsid w:val="00933652"/>
    <w:rsid w:val="00933DBB"/>
    <w:rsid w:val="00941AF8"/>
    <w:rsid w:val="00953C9E"/>
    <w:rsid w:val="009900F0"/>
    <w:rsid w:val="009925ED"/>
    <w:rsid w:val="009A6610"/>
    <w:rsid w:val="009D4173"/>
    <w:rsid w:val="009E09DE"/>
    <w:rsid w:val="009F13CE"/>
    <w:rsid w:val="009F4C21"/>
    <w:rsid w:val="00A00083"/>
    <w:rsid w:val="00A174EB"/>
    <w:rsid w:val="00A17FF9"/>
    <w:rsid w:val="00A20B02"/>
    <w:rsid w:val="00A2322C"/>
    <w:rsid w:val="00A3448E"/>
    <w:rsid w:val="00A40D35"/>
    <w:rsid w:val="00A435A5"/>
    <w:rsid w:val="00A44928"/>
    <w:rsid w:val="00A52B78"/>
    <w:rsid w:val="00A60DBE"/>
    <w:rsid w:val="00A700A6"/>
    <w:rsid w:val="00A70F19"/>
    <w:rsid w:val="00A73C84"/>
    <w:rsid w:val="00A82D07"/>
    <w:rsid w:val="00A87365"/>
    <w:rsid w:val="00A93305"/>
    <w:rsid w:val="00A959C3"/>
    <w:rsid w:val="00AA4044"/>
    <w:rsid w:val="00AB3F84"/>
    <w:rsid w:val="00AD174D"/>
    <w:rsid w:val="00AD49DA"/>
    <w:rsid w:val="00AD5A6F"/>
    <w:rsid w:val="00AD5DCC"/>
    <w:rsid w:val="00AE25B5"/>
    <w:rsid w:val="00AE45A0"/>
    <w:rsid w:val="00B03DC3"/>
    <w:rsid w:val="00B21CCA"/>
    <w:rsid w:val="00B23739"/>
    <w:rsid w:val="00B42E5D"/>
    <w:rsid w:val="00B53CBC"/>
    <w:rsid w:val="00B566A4"/>
    <w:rsid w:val="00B6319B"/>
    <w:rsid w:val="00B717A4"/>
    <w:rsid w:val="00B7544D"/>
    <w:rsid w:val="00B75E06"/>
    <w:rsid w:val="00BA5FDC"/>
    <w:rsid w:val="00BC453F"/>
    <w:rsid w:val="00BC6730"/>
    <w:rsid w:val="00BC7F75"/>
    <w:rsid w:val="00BE24FF"/>
    <w:rsid w:val="00C0231C"/>
    <w:rsid w:val="00C04DCF"/>
    <w:rsid w:val="00C12681"/>
    <w:rsid w:val="00C1375D"/>
    <w:rsid w:val="00C14AAF"/>
    <w:rsid w:val="00C26793"/>
    <w:rsid w:val="00C36797"/>
    <w:rsid w:val="00C41115"/>
    <w:rsid w:val="00C4526A"/>
    <w:rsid w:val="00C53E1D"/>
    <w:rsid w:val="00C60965"/>
    <w:rsid w:val="00C74B24"/>
    <w:rsid w:val="00C84BA3"/>
    <w:rsid w:val="00C90620"/>
    <w:rsid w:val="00C94544"/>
    <w:rsid w:val="00C960A9"/>
    <w:rsid w:val="00CA4F16"/>
    <w:rsid w:val="00CA677A"/>
    <w:rsid w:val="00CB1912"/>
    <w:rsid w:val="00CC1C9C"/>
    <w:rsid w:val="00CC4CDD"/>
    <w:rsid w:val="00CD78FD"/>
    <w:rsid w:val="00CE1BD5"/>
    <w:rsid w:val="00CE25C3"/>
    <w:rsid w:val="00CF70FA"/>
    <w:rsid w:val="00D0240C"/>
    <w:rsid w:val="00D04F72"/>
    <w:rsid w:val="00D23D68"/>
    <w:rsid w:val="00D2462D"/>
    <w:rsid w:val="00D3036C"/>
    <w:rsid w:val="00D316D5"/>
    <w:rsid w:val="00D56A54"/>
    <w:rsid w:val="00D6239B"/>
    <w:rsid w:val="00D709ED"/>
    <w:rsid w:val="00D71328"/>
    <w:rsid w:val="00D81E89"/>
    <w:rsid w:val="00DA0751"/>
    <w:rsid w:val="00DA67A2"/>
    <w:rsid w:val="00DB1A24"/>
    <w:rsid w:val="00DB660B"/>
    <w:rsid w:val="00DC695F"/>
    <w:rsid w:val="00DD0434"/>
    <w:rsid w:val="00DD7619"/>
    <w:rsid w:val="00E14F28"/>
    <w:rsid w:val="00E30F3A"/>
    <w:rsid w:val="00E32DCE"/>
    <w:rsid w:val="00E35003"/>
    <w:rsid w:val="00E539F4"/>
    <w:rsid w:val="00E5457C"/>
    <w:rsid w:val="00E5519C"/>
    <w:rsid w:val="00E5624C"/>
    <w:rsid w:val="00E67920"/>
    <w:rsid w:val="00E70D97"/>
    <w:rsid w:val="00E90C96"/>
    <w:rsid w:val="00EA46C9"/>
    <w:rsid w:val="00EB3F4C"/>
    <w:rsid w:val="00ED0C53"/>
    <w:rsid w:val="00ED5B75"/>
    <w:rsid w:val="00EE23DA"/>
    <w:rsid w:val="00F02915"/>
    <w:rsid w:val="00F076CD"/>
    <w:rsid w:val="00F34362"/>
    <w:rsid w:val="00F5169A"/>
    <w:rsid w:val="00F52982"/>
    <w:rsid w:val="00F625DA"/>
    <w:rsid w:val="00F65CFF"/>
    <w:rsid w:val="00F8794A"/>
    <w:rsid w:val="00F902B7"/>
    <w:rsid w:val="00F91306"/>
    <w:rsid w:val="00F9412A"/>
    <w:rsid w:val="00FC22E6"/>
    <w:rsid w:val="00FC58F6"/>
    <w:rsid w:val="00FC79F0"/>
    <w:rsid w:val="00FE0712"/>
    <w:rsid w:val="00FE2DBD"/>
    <w:rsid w:val="00FE3849"/>
    <w:rsid w:val="00FF1055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itly.com/financiamientosci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227A6-66C1-4443-A13F-1D53AABA7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12</cp:revision>
  <cp:lastPrinted>2015-01-30T22:01:00Z</cp:lastPrinted>
  <dcterms:created xsi:type="dcterms:W3CDTF">2015-03-05T01:34:00Z</dcterms:created>
  <dcterms:modified xsi:type="dcterms:W3CDTF">2015-03-17T23:20:00Z</dcterms:modified>
</cp:coreProperties>
</file>