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4E8" w:rsidRPr="002614F2" w:rsidRDefault="00152075">
      <w:pPr>
        <w:rPr>
          <w:lang w:val="es-ES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1933575" cy="84046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cion entijuanarte alta resolució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84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14F2">
        <w:rPr>
          <w:lang w:val="es-ES"/>
        </w:rPr>
        <w:t xml:space="preserve">                                    </w:t>
      </w:r>
      <w:r>
        <w:rPr>
          <w:noProof/>
        </w:rPr>
        <w:drawing>
          <wp:inline distT="0" distB="0" distL="0" distR="0">
            <wp:extent cx="2860847" cy="69412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ur logo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425" cy="69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075" w:rsidRPr="004643D5" w:rsidRDefault="00152075" w:rsidP="00152075">
      <w:pPr>
        <w:spacing w:after="0" w:line="240" w:lineRule="auto"/>
        <w:rPr>
          <w:rFonts w:ascii="Century Gothic" w:hAnsi="Century Gothic"/>
          <w:sz w:val="24"/>
          <w:szCs w:val="24"/>
          <w:lang w:val="es-MX"/>
        </w:rPr>
      </w:pPr>
      <w:r w:rsidRPr="00152075">
        <w:rPr>
          <w:rFonts w:ascii="Century Gothic" w:hAnsi="Century Gothic"/>
          <w:b/>
          <w:sz w:val="24"/>
          <w:szCs w:val="24"/>
          <w:lang w:val="es-MX"/>
        </w:rPr>
        <w:t xml:space="preserve">COMUNICADO                              </w:t>
      </w:r>
      <w:r>
        <w:rPr>
          <w:rFonts w:ascii="Century Gothic" w:hAnsi="Century Gothic"/>
          <w:b/>
          <w:sz w:val="24"/>
          <w:szCs w:val="24"/>
          <w:lang w:val="es-MX"/>
        </w:rPr>
        <w:t xml:space="preserve">                                 </w:t>
      </w:r>
      <w:proofErr w:type="spellStart"/>
      <w:r w:rsidRPr="00D2412F">
        <w:rPr>
          <w:rFonts w:ascii="Century Gothic" w:hAnsi="Century Gothic"/>
          <w:sz w:val="24"/>
          <w:szCs w:val="24"/>
          <w:lang w:val="es-MX"/>
        </w:rPr>
        <w:t>entijuanarte</w:t>
      </w:r>
      <w:proofErr w:type="spellEnd"/>
      <w:r w:rsidRPr="00D2412F">
        <w:rPr>
          <w:rFonts w:ascii="Century Gothic" w:hAnsi="Century Gothic"/>
          <w:sz w:val="24"/>
          <w:szCs w:val="24"/>
          <w:lang w:val="es-MX"/>
        </w:rPr>
        <w:t xml:space="preserve"> I festival cultural</w:t>
      </w:r>
    </w:p>
    <w:p w:rsidR="00152075" w:rsidRPr="00507C75" w:rsidRDefault="00152075" w:rsidP="00152075">
      <w:pPr>
        <w:spacing w:after="0" w:line="240" w:lineRule="auto"/>
        <w:jc w:val="right"/>
        <w:rPr>
          <w:rFonts w:ascii="Century Gothic" w:hAnsi="Century Gothic"/>
          <w:sz w:val="24"/>
          <w:szCs w:val="24"/>
          <w:lang w:val="es-MX"/>
        </w:rPr>
      </w:pPr>
      <w:r w:rsidRPr="00D2412F">
        <w:rPr>
          <w:rFonts w:ascii="Century Gothic" w:hAnsi="Century Gothic"/>
          <w:sz w:val="24"/>
          <w:szCs w:val="24"/>
          <w:lang w:val="es-MX"/>
        </w:rPr>
        <w:t xml:space="preserve">2014/10ma. </w:t>
      </w:r>
      <w:proofErr w:type="gramStart"/>
      <w:r w:rsidRPr="00D2412F">
        <w:rPr>
          <w:rFonts w:ascii="Century Gothic" w:hAnsi="Century Gothic"/>
          <w:sz w:val="24"/>
          <w:szCs w:val="24"/>
          <w:lang w:val="es-MX"/>
        </w:rPr>
        <w:t>edici</w:t>
      </w:r>
      <w:r w:rsidRPr="00507C75">
        <w:rPr>
          <w:rFonts w:ascii="Century Gothic" w:hAnsi="Century Gothic"/>
          <w:sz w:val="24"/>
          <w:szCs w:val="24"/>
          <w:lang w:val="es-MX"/>
        </w:rPr>
        <w:t>ón</w:t>
      </w:r>
      <w:proofErr w:type="gramEnd"/>
    </w:p>
    <w:p w:rsidR="00152075" w:rsidRDefault="00152075">
      <w:pPr>
        <w:rPr>
          <w:rFonts w:ascii="Century Gothic" w:hAnsi="Century Gothic"/>
          <w:b/>
          <w:sz w:val="24"/>
          <w:szCs w:val="24"/>
          <w:lang w:val="es-MX"/>
        </w:rPr>
      </w:pPr>
    </w:p>
    <w:p w:rsidR="00152075" w:rsidRPr="004E3395" w:rsidRDefault="00152075" w:rsidP="002614F2">
      <w:pPr>
        <w:jc w:val="center"/>
        <w:rPr>
          <w:rFonts w:ascii="Century Gothic" w:hAnsi="Century Gothic"/>
          <w:b/>
          <w:color w:val="000000" w:themeColor="text1"/>
          <w:sz w:val="24"/>
          <w:szCs w:val="24"/>
          <w:lang w:val="es-MX"/>
        </w:rPr>
      </w:pPr>
    </w:p>
    <w:p w:rsidR="0083376E" w:rsidRPr="004E3395" w:rsidRDefault="004E3395" w:rsidP="00F6364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000000" w:themeColor="text1"/>
          <w:lang w:val="es-MX"/>
        </w:rPr>
      </w:pPr>
      <w:r w:rsidRPr="004E3395">
        <w:rPr>
          <w:rFonts w:ascii="Century Gothic" w:hAnsi="Century Gothic" w:cs="Arial"/>
          <w:b/>
          <w:bCs/>
          <w:color w:val="000000" w:themeColor="text1"/>
          <w:lang w:val="es-MX"/>
        </w:rPr>
        <w:t>Exposición ‘’Personajes Invisibles’’</w:t>
      </w:r>
    </w:p>
    <w:p w:rsidR="004E3395" w:rsidRPr="004E3395" w:rsidRDefault="004E3395" w:rsidP="00F6364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000000" w:themeColor="text1"/>
          <w:lang w:val="es-MX"/>
        </w:rPr>
      </w:pPr>
      <w:r w:rsidRPr="004E3395">
        <w:rPr>
          <w:rFonts w:ascii="Century Gothic" w:hAnsi="Century Gothic" w:cs="Arial"/>
          <w:b/>
          <w:bCs/>
          <w:color w:val="000000" w:themeColor="text1"/>
          <w:lang w:val="es-MX"/>
        </w:rPr>
        <w:t xml:space="preserve">Conferencia con el Instituto de </w:t>
      </w:r>
    </w:p>
    <w:p w:rsidR="004E3395" w:rsidRPr="004E3395" w:rsidRDefault="004E3395" w:rsidP="00F6364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000000" w:themeColor="text1"/>
          <w:lang w:val="es-MX"/>
        </w:rPr>
      </w:pPr>
      <w:r w:rsidRPr="004E3395">
        <w:rPr>
          <w:rFonts w:ascii="Century Gothic" w:hAnsi="Century Gothic" w:cs="Arial"/>
          <w:b/>
          <w:bCs/>
          <w:color w:val="000000" w:themeColor="text1"/>
          <w:lang w:val="es-MX"/>
        </w:rPr>
        <w:t>Arte de San Diego</w:t>
      </w:r>
    </w:p>
    <w:p w:rsidR="004E3395" w:rsidRPr="004E3395" w:rsidRDefault="004E3395" w:rsidP="00F6364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000000" w:themeColor="text1"/>
          <w:lang w:val="es-MX"/>
        </w:rPr>
      </w:pPr>
      <w:r w:rsidRPr="004E3395">
        <w:rPr>
          <w:rFonts w:ascii="Century Gothic" w:hAnsi="Century Gothic" w:cs="Arial"/>
          <w:b/>
          <w:bCs/>
          <w:color w:val="000000" w:themeColor="text1"/>
          <w:lang w:val="es-MX"/>
        </w:rPr>
        <w:t>‘’Voces de la Cultura’’</w:t>
      </w:r>
    </w:p>
    <w:p w:rsidR="004E3395" w:rsidRDefault="004E3395" w:rsidP="00F6364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83376E" w:rsidRDefault="0083376E" w:rsidP="004E3395">
      <w:pPr>
        <w:spacing w:after="0" w:line="240" w:lineRule="auto"/>
        <w:jc w:val="center"/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</w:pPr>
      <w:r w:rsidRPr="0010789A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Como parte de las actividades </w:t>
      </w:r>
      <w:r w:rsidR="00EF3514" w:rsidRPr="0010789A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del décimo aniversario </w:t>
      </w:r>
      <w:r w:rsidRPr="0010789A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de </w:t>
      </w:r>
      <w:proofErr w:type="spellStart"/>
      <w:r w:rsidRPr="0010789A">
        <w:rPr>
          <w:rFonts w:ascii="Arial" w:hAnsi="Arial" w:cs="Arial"/>
          <w:i/>
          <w:iCs/>
          <w:color w:val="444444"/>
          <w:sz w:val="24"/>
          <w:szCs w:val="24"/>
          <w:u w:val="single"/>
          <w:shd w:val="clear" w:color="auto" w:fill="FFFFFF"/>
          <w:lang w:val="es-MX"/>
        </w:rPr>
        <w:t>entijuan</w:t>
      </w:r>
      <w:r w:rsidR="009028E0">
        <w:rPr>
          <w:rFonts w:ascii="Arial" w:hAnsi="Arial" w:cs="Arial"/>
          <w:i/>
          <w:iCs/>
          <w:color w:val="444444"/>
          <w:sz w:val="24"/>
          <w:szCs w:val="24"/>
          <w:u w:val="single"/>
          <w:shd w:val="clear" w:color="auto" w:fill="FFFFFF"/>
          <w:lang w:val="es-MX"/>
        </w:rPr>
        <w:t>a</w:t>
      </w:r>
      <w:r w:rsidRPr="0010789A">
        <w:rPr>
          <w:rFonts w:ascii="Arial" w:hAnsi="Arial" w:cs="Arial"/>
          <w:i/>
          <w:iCs/>
          <w:color w:val="444444"/>
          <w:sz w:val="24"/>
          <w:szCs w:val="24"/>
          <w:u w:val="single"/>
          <w:shd w:val="clear" w:color="auto" w:fill="FFFFFF"/>
          <w:lang w:val="es-MX"/>
        </w:rPr>
        <w:t>rte</w:t>
      </w:r>
      <w:proofErr w:type="spellEnd"/>
      <w:r w:rsidRPr="0010789A">
        <w:rPr>
          <w:rFonts w:ascii="Arial" w:hAnsi="Arial" w:cs="Arial"/>
          <w:i/>
          <w:iCs/>
          <w:color w:val="444444"/>
          <w:sz w:val="24"/>
          <w:szCs w:val="24"/>
          <w:u w:val="single"/>
          <w:shd w:val="clear" w:color="auto" w:fill="FFFFFF"/>
          <w:lang w:val="es-MX"/>
        </w:rPr>
        <w:t>/frontera creativa</w:t>
      </w:r>
      <w:r w:rsidR="00F63648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 2014, </w:t>
      </w:r>
      <w:r w:rsidR="004E3395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se inauguró la exposición ‘’Personajes Invisibles’’ y se impartió una ponencia con artistas del Instituto de Arte de San </w:t>
      </w:r>
      <w:proofErr w:type="spellStart"/>
      <w:r w:rsidR="004E3395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Diego</w:t>
      </w:r>
      <w:proofErr w:type="gramStart"/>
      <w:r w:rsidR="004E3395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,</w:t>
      </w:r>
      <w:r w:rsidR="00F63648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en</w:t>
      </w:r>
      <w:proofErr w:type="spellEnd"/>
      <w:proofErr w:type="gramEnd"/>
      <w:r w:rsidR="00F63648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 el marco de</w:t>
      </w:r>
      <w:r w:rsidR="00C272A3" w:rsidRPr="0010789A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 ciclo de conferencias: ‘’Voces de la </w:t>
      </w:r>
      <w:r w:rsidR="00F63648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cultura’’ </w:t>
      </w:r>
    </w:p>
    <w:p w:rsidR="00354EA2" w:rsidRDefault="00354EA2" w:rsidP="0010789A">
      <w:pPr>
        <w:pStyle w:val="paragraphstyle1"/>
        <w:shd w:val="clear" w:color="auto" w:fill="FFFFFF"/>
        <w:spacing w:before="0" w:beforeAutospacing="0" w:after="0" w:afterAutospacing="0" w:line="270" w:lineRule="atLeast"/>
        <w:jc w:val="both"/>
        <w:rPr>
          <w:rFonts w:ascii="Century Gothic" w:hAnsi="Century Gothic"/>
          <w:lang w:val="es-ES"/>
        </w:rPr>
      </w:pPr>
    </w:p>
    <w:p w:rsidR="000922A2" w:rsidRDefault="000922A2" w:rsidP="0083376E">
      <w:pPr>
        <w:spacing w:after="0" w:line="240" w:lineRule="auto"/>
        <w:rPr>
          <w:rFonts w:ascii="Century Gothic" w:hAnsi="Century Gothic"/>
          <w:color w:val="000000" w:themeColor="text1"/>
          <w:sz w:val="24"/>
          <w:szCs w:val="24"/>
          <w:lang w:val="es-ES"/>
        </w:rPr>
      </w:pPr>
    </w:p>
    <w:p w:rsidR="004E3395" w:rsidRDefault="004E3395" w:rsidP="0083376E">
      <w:pPr>
        <w:spacing w:after="0" w:line="240" w:lineRule="auto"/>
        <w:rPr>
          <w:rFonts w:ascii="Century Gothic" w:hAnsi="Century Gothic"/>
          <w:b/>
          <w:color w:val="000000" w:themeColor="text1"/>
          <w:sz w:val="24"/>
          <w:szCs w:val="24"/>
          <w:u w:val="single"/>
          <w:lang w:val="es-ES"/>
        </w:rPr>
      </w:pPr>
      <w:r w:rsidRPr="004E3395">
        <w:rPr>
          <w:rFonts w:ascii="Century Gothic" w:hAnsi="Century Gothic"/>
          <w:b/>
          <w:color w:val="000000" w:themeColor="text1"/>
          <w:sz w:val="24"/>
          <w:szCs w:val="24"/>
          <w:u w:val="single"/>
          <w:lang w:val="es-ES"/>
        </w:rPr>
        <w:t>‘’Personajes Invisibles’’</w:t>
      </w:r>
    </w:p>
    <w:p w:rsidR="00E51386" w:rsidRPr="004E3395" w:rsidRDefault="00E51386" w:rsidP="0083376E">
      <w:pPr>
        <w:spacing w:after="0" w:line="240" w:lineRule="auto"/>
        <w:rPr>
          <w:rFonts w:ascii="Century Gothic" w:hAnsi="Century Gothic" w:cs="Arial"/>
          <w:b/>
          <w:bCs/>
          <w:color w:val="000000" w:themeColor="text1"/>
          <w:sz w:val="24"/>
          <w:szCs w:val="24"/>
          <w:u w:val="single"/>
          <w:lang w:val="es-ES"/>
        </w:rPr>
      </w:pPr>
    </w:p>
    <w:p w:rsidR="00E51386" w:rsidRPr="008D7434" w:rsidRDefault="00E51386" w:rsidP="008D7434">
      <w:pPr>
        <w:jc w:val="both"/>
        <w:rPr>
          <w:rFonts w:ascii="Century Gothic" w:hAnsi="Century Gothic" w:cs="Arial"/>
          <w:sz w:val="24"/>
          <w:szCs w:val="24"/>
          <w:lang w:val="es-MX"/>
        </w:rPr>
      </w:pPr>
      <w:r w:rsidRPr="008D7434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 xml:space="preserve">Eddy </w:t>
      </w:r>
      <w:proofErr w:type="spellStart"/>
      <w:r w:rsidRPr="008D7434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>Lizarraga</w:t>
      </w:r>
      <w:proofErr w:type="spellEnd"/>
      <w:r w:rsidRPr="008D7434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 xml:space="preserve">, es un artista plástico que desde </w:t>
      </w:r>
      <w:r w:rsidRPr="008D7434">
        <w:rPr>
          <w:rFonts w:ascii="Century Gothic" w:hAnsi="Century Gothic" w:cs="Arial"/>
          <w:sz w:val="24"/>
          <w:szCs w:val="24"/>
          <w:lang w:val="es-MX"/>
        </w:rPr>
        <w:t>pequeño inició su gusto por el arte, ya que a los diez años de edad ya había decidido que la pintura era algo a lo que quería dedicarse.</w:t>
      </w:r>
    </w:p>
    <w:p w:rsidR="00E51386" w:rsidRPr="008D7434" w:rsidRDefault="00E51386" w:rsidP="008D7434">
      <w:pPr>
        <w:jc w:val="both"/>
        <w:rPr>
          <w:rFonts w:ascii="Century Gothic" w:eastAsia="Calibri" w:hAnsi="Century Gothic" w:cs="Times New Roman"/>
          <w:sz w:val="24"/>
          <w:szCs w:val="24"/>
          <w:lang w:val="es-ES"/>
        </w:rPr>
      </w:pPr>
      <w:r w:rsidRPr="008D7434">
        <w:rPr>
          <w:rFonts w:ascii="Century Gothic" w:hAnsi="Century Gothic" w:cs="Arial"/>
          <w:sz w:val="24"/>
          <w:szCs w:val="24"/>
          <w:lang w:val="es-MX"/>
        </w:rPr>
        <w:t xml:space="preserve">Las calles de Tijuana son algunos de los escenarios donde se encuentran los personajes que protagonizan sus obras. </w:t>
      </w:r>
      <w:r w:rsidRPr="008D7434">
        <w:rPr>
          <w:rFonts w:ascii="Century Gothic" w:eastAsia="Calibri" w:hAnsi="Century Gothic" w:cs="Times New Roman"/>
          <w:sz w:val="24"/>
          <w:szCs w:val="24"/>
          <w:lang w:val="es-ES"/>
        </w:rPr>
        <w:t xml:space="preserve">Recientemente colaboró en la campaña </w:t>
      </w:r>
      <w:r w:rsidRPr="008D7434">
        <w:rPr>
          <w:rFonts w:ascii="Century Gothic" w:eastAsia="Calibri" w:hAnsi="Century Gothic" w:cs="Times New Roman"/>
          <w:i/>
          <w:sz w:val="24"/>
          <w:szCs w:val="24"/>
          <w:lang w:val="es-ES"/>
        </w:rPr>
        <w:t>‘’Vivamos la calle’’</w:t>
      </w:r>
      <w:r w:rsidRPr="008D7434">
        <w:rPr>
          <w:rFonts w:ascii="Century Gothic" w:eastAsia="Calibri" w:hAnsi="Century Gothic" w:cs="Times New Roman"/>
          <w:sz w:val="24"/>
          <w:szCs w:val="24"/>
          <w:lang w:val="es-ES"/>
        </w:rPr>
        <w:t>, con la realización de murales, trabajos comunitarios de pintura, recuperación de espacios y talleres a niños de colonias vulnerables de la ciudad</w:t>
      </w:r>
      <w:r w:rsidR="008D7434" w:rsidRPr="008D7434">
        <w:rPr>
          <w:rFonts w:ascii="Century Gothic" w:eastAsia="Calibri" w:hAnsi="Century Gothic" w:cs="Times New Roman"/>
          <w:sz w:val="24"/>
          <w:szCs w:val="24"/>
          <w:lang w:val="es-ES"/>
        </w:rPr>
        <w:t>.</w:t>
      </w:r>
    </w:p>
    <w:p w:rsidR="008D7434" w:rsidRDefault="008D7434" w:rsidP="007C0068">
      <w:pPr>
        <w:jc w:val="both"/>
        <w:rPr>
          <w:rFonts w:ascii="Century Gothic" w:hAnsi="Century Gothic" w:cs="Arial"/>
          <w:sz w:val="24"/>
          <w:szCs w:val="24"/>
          <w:lang w:val="es-MX"/>
        </w:rPr>
      </w:pPr>
      <w:r w:rsidRPr="008D7434">
        <w:rPr>
          <w:rFonts w:ascii="Century Gothic" w:eastAsia="Calibri" w:hAnsi="Century Gothic" w:cs="Times New Roman"/>
          <w:sz w:val="24"/>
          <w:szCs w:val="24"/>
          <w:lang w:val="es-ES"/>
        </w:rPr>
        <w:t xml:space="preserve">‘’Personajes Invisibles: Grandes historias que no se ven’’, nombre que lleva la exposición que se inauguró </w:t>
      </w:r>
      <w:r w:rsidR="007C0068">
        <w:rPr>
          <w:rFonts w:ascii="Century Gothic" w:eastAsia="Calibri" w:hAnsi="Century Gothic" w:cs="Times New Roman"/>
          <w:sz w:val="24"/>
          <w:szCs w:val="24"/>
          <w:lang w:val="es-ES"/>
        </w:rPr>
        <w:t xml:space="preserve"> en colaboración con la Universidad de Las Californias Internacional (UDCI) </w:t>
      </w:r>
      <w:r w:rsidRPr="008D7434">
        <w:rPr>
          <w:rFonts w:ascii="Century Gothic" w:eastAsia="Calibri" w:hAnsi="Century Gothic" w:cs="Times New Roman"/>
          <w:sz w:val="24"/>
          <w:szCs w:val="24"/>
          <w:lang w:val="es-ES"/>
        </w:rPr>
        <w:t xml:space="preserve">en el marco de actividades de la décima edición de </w:t>
      </w:r>
      <w:proofErr w:type="spellStart"/>
      <w:r w:rsidRPr="008D7434">
        <w:rPr>
          <w:rFonts w:ascii="Century Gothic" w:eastAsia="Calibri" w:hAnsi="Century Gothic" w:cs="Times New Roman"/>
          <w:sz w:val="24"/>
          <w:szCs w:val="24"/>
          <w:lang w:val="es-ES"/>
        </w:rPr>
        <w:t>entijuanarte</w:t>
      </w:r>
      <w:proofErr w:type="spellEnd"/>
      <w:r w:rsidRPr="008D7434">
        <w:rPr>
          <w:rFonts w:ascii="Century Gothic" w:eastAsia="Calibri" w:hAnsi="Century Gothic" w:cs="Times New Roman"/>
          <w:sz w:val="24"/>
          <w:szCs w:val="24"/>
          <w:lang w:val="es-ES"/>
        </w:rPr>
        <w:t xml:space="preserve">. En </w:t>
      </w:r>
      <w:r w:rsidRPr="008D7434">
        <w:rPr>
          <w:rFonts w:ascii="Century Gothic" w:hAnsi="Century Gothic" w:cs="Arial"/>
          <w:sz w:val="24"/>
          <w:szCs w:val="24"/>
          <w:lang w:val="es-MX"/>
        </w:rPr>
        <w:t xml:space="preserve">la cual contienen los nombres de aquellos personajes que le dieron título al trabajo artístico de Eddy </w:t>
      </w:r>
      <w:proofErr w:type="spellStart"/>
      <w:r w:rsidRPr="008D7434">
        <w:rPr>
          <w:rFonts w:ascii="Century Gothic" w:hAnsi="Century Gothic" w:cs="Arial"/>
          <w:sz w:val="24"/>
          <w:szCs w:val="24"/>
          <w:lang w:val="es-MX"/>
        </w:rPr>
        <w:t>Lizarraga</w:t>
      </w:r>
      <w:proofErr w:type="spellEnd"/>
      <w:r w:rsidRPr="008D7434">
        <w:rPr>
          <w:rFonts w:ascii="Century Gothic" w:hAnsi="Century Gothic" w:cs="Arial"/>
          <w:sz w:val="24"/>
          <w:szCs w:val="24"/>
          <w:lang w:val="es-MX"/>
        </w:rPr>
        <w:t>.</w:t>
      </w:r>
    </w:p>
    <w:p w:rsidR="00920D5F" w:rsidRPr="006317F6" w:rsidRDefault="007C0068" w:rsidP="006317F6">
      <w:pPr>
        <w:jc w:val="both"/>
        <w:rPr>
          <w:rFonts w:ascii="Century Gothic" w:hAnsi="Century Gothic" w:cs="Arial"/>
          <w:sz w:val="24"/>
          <w:szCs w:val="24"/>
          <w:lang w:val="es-MX"/>
        </w:rPr>
      </w:pPr>
      <w:r w:rsidRPr="006317F6">
        <w:rPr>
          <w:rFonts w:ascii="Century Gothic" w:hAnsi="Century Gothic" w:cs="Arial"/>
          <w:sz w:val="24"/>
          <w:szCs w:val="24"/>
          <w:lang w:val="es-MX"/>
        </w:rPr>
        <w:t xml:space="preserve">La Presidenta de la Fundación </w:t>
      </w:r>
      <w:proofErr w:type="spellStart"/>
      <w:r w:rsidRPr="006317F6">
        <w:rPr>
          <w:rFonts w:ascii="Century Gothic" w:hAnsi="Century Gothic" w:cs="Arial"/>
          <w:sz w:val="24"/>
          <w:szCs w:val="24"/>
          <w:lang w:val="es-MX"/>
        </w:rPr>
        <w:t>entijuanarte</w:t>
      </w:r>
      <w:proofErr w:type="spellEnd"/>
      <w:r w:rsidRPr="006317F6">
        <w:rPr>
          <w:rFonts w:ascii="Century Gothic" w:hAnsi="Century Gothic" w:cs="Arial"/>
          <w:sz w:val="24"/>
          <w:szCs w:val="24"/>
          <w:lang w:val="es-MX"/>
        </w:rPr>
        <w:t xml:space="preserve"> A.C., Cecilia Ochoa Vázquez, </w:t>
      </w:r>
      <w:r w:rsidR="00920D5F" w:rsidRPr="006317F6">
        <w:rPr>
          <w:rFonts w:ascii="Century Gothic" w:hAnsi="Century Gothic" w:cs="Arial"/>
          <w:sz w:val="24"/>
          <w:szCs w:val="24"/>
          <w:lang w:val="es-MX"/>
        </w:rPr>
        <w:t xml:space="preserve">felicitó al artista Eddy </w:t>
      </w:r>
      <w:proofErr w:type="spellStart"/>
      <w:r w:rsidR="00920D5F" w:rsidRPr="006317F6">
        <w:rPr>
          <w:rFonts w:ascii="Century Gothic" w:hAnsi="Century Gothic" w:cs="Arial"/>
          <w:sz w:val="24"/>
          <w:szCs w:val="24"/>
          <w:lang w:val="es-MX"/>
        </w:rPr>
        <w:t>Lizarraga</w:t>
      </w:r>
      <w:proofErr w:type="spellEnd"/>
      <w:r w:rsidR="00920D5F" w:rsidRPr="006317F6">
        <w:rPr>
          <w:rFonts w:ascii="Century Gothic" w:hAnsi="Century Gothic" w:cs="Arial"/>
          <w:sz w:val="24"/>
          <w:szCs w:val="24"/>
          <w:lang w:val="es-MX"/>
        </w:rPr>
        <w:t>, y resaltó su trabajo creativo.</w:t>
      </w:r>
    </w:p>
    <w:p w:rsidR="00920D5F" w:rsidRPr="006317F6" w:rsidRDefault="00920D5F" w:rsidP="006317F6">
      <w:pPr>
        <w:jc w:val="both"/>
        <w:rPr>
          <w:rFonts w:ascii="Century Gothic" w:hAnsi="Century Gothic" w:cs="Arial"/>
          <w:i/>
          <w:sz w:val="24"/>
          <w:szCs w:val="24"/>
          <w:lang w:val="es-MX"/>
        </w:rPr>
      </w:pPr>
      <w:r w:rsidRPr="006317F6">
        <w:rPr>
          <w:rFonts w:ascii="Century Gothic" w:hAnsi="Century Gothic" w:cs="Arial"/>
          <w:i/>
          <w:sz w:val="24"/>
          <w:szCs w:val="24"/>
          <w:lang w:val="es-MX"/>
        </w:rPr>
        <w:lastRenderedPageBreak/>
        <w:t>‘’Personajes Invisibles, personajes que en comunidad a</w:t>
      </w:r>
      <w:r w:rsidR="00005410" w:rsidRPr="006317F6">
        <w:rPr>
          <w:rFonts w:ascii="Century Gothic" w:hAnsi="Century Gothic" w:cs="Arial"/>
          <w:i/>
          <w:sz w:val="24"/>
          <w:szCs w:val="24"/>
          <w:lang w:val="es-MX"/>
        </w:rPr>
        <w:t xml:space="preserve">l igual que los señores </w:t>
      </w:r>
      <w:proofErr w:type="spellStart"/>
      <w:r w:rsidR="00005410" w:rsidRPr="006317F6">
        <w:rPr>
          <w:rFonts w:ascii="Century Gothic" w:hAnsi="Century Gothic" w:cs="Arial"/>
          <w:i/>
          <w:sz w:val="24"/>
          <w:szCs w:val="24"/>
          <w:lang w:val="es-MX"/>
        </w:rPr>
        <w:t>Carill</w:t>
      </w:r>
      <w:proofErr w:type="spellEnd"/>
      <w:r w:rsidR="00005410" w:rsidRPr="006317F6">
        <w:rPr>
          <w:rFonts w:ascii="Century Gothic" w:hAnsi="Century Gothic" w:cs="Arial"/>
          <w:i/>
          <w:sz w:val="24"/>
          <w:szCs w:val="24"/>
          <w:lang w:val="es-MX"/>
        </w:rPr>
        <w:t xml:space="preserve">, hacen todo en comunidad por el simple hecho de fomentar una mejor sociedad. </w:t>
      </w:r>
      <w:proofErr w:type="spellStart"/>
      <w:r w:rsidR="00005410" w:rsidRPr="006317F6">
        <w:rPr>
          <w:rFonts w:ascii="Century Gothic" w:hAnsi="Century Gothic" w:cs="Arial"/>
          <w:i/>
          <w:sz w:val="24"/>
          <w:szCs w:val="24"/>
          <w:lang w:val="es-MX"/>
        </w:rPr>
        <w:t>Muchisimas</w:t>
      </w:r>
      <w:proofErr w:type="spellEnd"/>
      <w:r w:rsidR="00005410" w:rsidRPr="006317F6">
        <w:rPr>
          <w:rFonts w:ascii="Century Gothic" w:hAnsi="Century Gothic" w:cs="Arial"/>
          <w:i/>
          <w:sz w:val="24"/>
          <w:szCs w:val="24"/>
          <w:lang w:val="es-MX"/>
        </w:rPr>
        <w:t xml:space="preserve"> gracias, Eddy por darnos el privilegio de tener tu obra y poderla mostrar como parte de la oferta de </w:t>
      </w:r>
      <w:proofErr w:type="spellStart"/>
      <w:r w:rsidR="00005410" w:rsidRPr="006317F6">
        <w:rPr>
          <w:rFonts w:ascii="Century Gothic" w:hAnsi="Century Gothic" w:cs="Arial"/>
          <w:i/>
          <w:sz w:val="24"/>
          <w:szCs w:val="24"/>
          <w:lang w:val="es-MX"/>
        </w:rPr>
        <w:t>entijuananrte</w:t>
      </w:r>
      <w:proofErr w:type="spellEnd"/>
      <w:r w:rsidR="00005410" w:rsidRPr="006317F6">
        <w:rPr>
          <w:rFonts w:ascii="Century Gothic" w:hAnsi="Century Gothic" w:cs="Arial"/>
          <w:i/>
          <w:sz w:val="24"/>
          <w:szCs w:val="24"/>
          <w:lang w:val="es-MX"/>
        </w:rPr>
        <w:t xml:space="preserve"> 2014’’.</w:t>
      </w:r>
    </w:p>
    <w:p w:rsidR="007C0068" w:rsidRPr="006317F6" w:rsidRDefault="00005410" w:rsidP="006317F6">
      <w:pPr>
        <w:jc w:val="both"/>
        <w:rPr>
          <w:rFonts w:ascii="Century Gothic" w:hAnsi="Century Gothic" w:cs="Arial"/>
          <w:sz w:val="24"/>
          <w:szCs w:val="24"/>
          <w:lang w:val="es-MX"/>
        </w:rPr>
      </w:pPr>
      <w:r w:rsidRPr="006317F6">
        <w:rPr>
          <w:rFonts w:ascii="Century Gothic" w:hAnsi="Century Gothic" w:cs="Arial"/>
          <w:sz w:val="24"/>
          <w:szCs w:val="24"/>
          <w:lang w:val="es-MX"/>
        </w:rPr>
        <w:t xml:space="preserve">La inauguración de </w:t>
      </w:r>
      <w:r w:rsidRPr="006317F6">
        <w:rPr>
          <w:rFonts w:ascii="Century Gothic" w:eastAsia="Calibri" w:hAnsi="Century Gothic" w:cs="Times New Roman"/>
          <w:sz w:val="24"/>
          <w:szCs w:val="24"/>
          <w:lang w:val="es-ES"/>
        </w:rPr>
        <w:t xml:space="preserve">‘’Personajes Invisibles: Grandes historias que no se ven’’, se realizó el 01 de octubre en la </w:t>
      </w:r>
      <w:r w:rsidR="006317F6" w:rsidRPr="006317F6">
        <w:rPr>
          <w:rFonts w:ascii="Century Gothic" w:eastAsia="Calibri" w:hAnsi="Century Gothic" w:cs="Times New Roman"/>
          <w:sz w:val="24"/>
          <w:szCs w:val="24"/>
          <w:lang w:val="es-ES"/>
        </w:rPr>
        <w:t>Sala Raúl Anguiano de la Universidad de Las Californias Internacional (UDCI) a las 12:00 horas. Y contó con la presencia del R</w:t>
      </w:r>
      <w:proofErr w:type="spellStart"/>
      <w:r w:rsidR="007C0068" w:rsidRPr="006317F6">
        <w:rPr>
          <w:rFonts w:ascii="Century Gothic" w:hAnsi="Century Gothic" w:cs="Arial"/>
          <w:sz w:val="24"/>
          <w:szCs w:val="24"/>
          <w:lang w:val="es-MX"/>
        </w:rPr>
        <w:t>ector</w:t>
      </w:r>
      <w:proofErr w:type="spellEnd"/>
      <w:r w:rsidR="007C0068" w:rsidRPr="006317F6">
        <w:rPr>
          <w:rFonts w:ascii="Century Gothic" w:hAnsi="Century Gothic" w:cs="Arial"/>
          <w:sz w:val="24"/>
          <w:szCs w:val="24"/>
          <w:lang w:val="es-MX"/>
        </w:rPr>
        <w:t xml:space="preserve"> de la UDCI, </w:t>
      </w:r>
      <w:r w:rsidR="006317F6" w:rsidRPr="006317F6">
        <w:rPr>
          <w:rFonts w:ascii="Century Gothic" w:hAnsi="Century Gothic" w:cs="Arial"/>
          <w:sz w:val="24"/>
          <w:szCs w:val="24"/>
          <w:lang w:val="es-MX"/>
        </w:rPr>
        <w:t xml:space="preserve">el </w:t>
      </w:r>
      <w:r w:rsidR="007C0068" w:rsidRPr="006317F6">
        <w:rPr>
          <w:rFonts w:ascii="Century Gothic" w:hAnsi="Century Gothic" w:cs="Arial"/>
          <w:sz w:val="24"/>
          <w:szCs w:val="24"/>
          <w:lang w:val="es-MX"/>
        </w:rPr>
        <w:t xml:space="preserve">Ingeniero Antonio Carillo Rodríguez, </w:t>
      </w:r>
      <w:r w:rsidR="006317F6" w:rsidRPr="006317F6">
        <w:rPr>
          <w:rFonts w:ascii="Century Gothic" w:hAnsi="Century Gothic" w:cs="Arial"/>
          <w:sz w:val="24"/>
          <w:szCs w:val="24"/>
          <w:lang w:val="es-MX"/>
        </w:rPr>
        <w:t xml:space="preserve">la </w:t>
      </w:r>
      <w:r w:rsidR="007C0068" w:rsidRPr="006317F6">
        <w:rPr>
          <w:rFonts w:ascii="Century Gothic" w:hAnsi="Century Gothic" w:cs="Arial"/>
          <w:sz w:val="24"/>
          <w:szCs w:val="24"/>
          <w:lang w:val="es-MX"/>
        </w:rPr>
        <w:t xml:space="preserve">Directora Académica Alma Fraire, </w:t>
      </w:r>
      <w:r w:rsidR="006317F6" w:rsidRPr="006317F6">
        <w:rPr>
          <w:rFonts w:ascii="Century Gothic" w:hAnsi="Century Gothic" w:cs="Arial"/>
          <w:sz w:val="24"/>
          <w:szCs w:val="24"/>
          <w:lang w:val="es-MX"/>
        </w:rPr>
        <w:t xml:space="preserve">Elsa Félix, uno de los personajes plasmados en la exposición, el </w:t>
      </w:r>
      <w:r w:rsidR="007C0068" w:rsidRPr="006317F6">
        <w:rPr>
          <w:rFonts w:ascii="Century Gothic" w:hAnsi="Century Gothic" w:cs="Arial"/>
          <w:sz w:val="24"/>
          <w:szCs w:val="24"/>
          <w:lang w:val="es-MX"/>
        </w:rPr>
        <w:t xml:space="preserve">Director General de </w:t>
      </w:r>
      <w:proofErr w:type="spellStart"/>
      <w:r w:rsidR="007C0068" w:rsidRPr="006317F6">
        <w:rPr>
          <w:rFonts w:ascii="Century Gothic" w:hAnsi="Century Gothic" w:cs="Arial"/>
          <w:sz w:val="24"/>
          <w:szCs w:val="24"/>
          <w:lang w:val="es-MX"/>
        </w:rPr>
        <w:t>entij</w:t>
      </w:r>
      <w:r w:rsidR="006317F6" w:rsidRPr="006317F6">
        <w:rPr>
          <w:rFonts w:ascii="Century Gothic" w:hAnsi="Century Gothic" w:cs="Arial"/>
          <w:sz w:val="24"/>
          <w:szCs w:val="24"/>
          <w:lang w:val="es-MX"/>
        </w:rPr>
        <w:t>uanarte</w:t>
      </w:r>
      <w:proofErr w:type="spellEnd"/>
      <w:r w:rsidR="006317F6" w:rsidRPr="006317F6">
        <w:rPr>
          <w:rFonts w:ascii="Century Gothic" w:hAnsi="Century Gothic" w:cs="Arial"/>
          <w:sz w:val="24"/>
          <w:szCs w:val="24"/>
          <w:lang w:val="es-MX"/>
        </w:rPr>
        <w:t xml:space="preserve">, Julio Rodríguez Ramos y </w:t>
      </w:r>
      <w:r w:rsidR="007C0068" w:rsidRPr="006317F6">
        <w:rPr>
          <w:rFonts w:ascii="Century Gothic" w:hAnsi="Century Gothic" w:cs="Arial"/>
          <w:sz w:val="24"/>
          <w:szCs w:val="24"/>
          <w:lang w:val="es-MX"/>
        </w:rPr>
        <w:t xml:space="preserve">la Presidenta de Fundación </w:t>
      </w:r>
      <w:proofErr w:type="spellStart"/>
      <w:r w:rsidR="007C0068" w:rsidRPr="006317F6">
        <w:rPr>
          <w:rFonts w:ascii="Century Gothic" w:hAnsi="Century Gothic" w:cs="Arial"/>
          <w:sz w:val="24"/>
          <w:szCs w:val="24"/>
          <w:lang w:val="es-MX"/>
        </w:rPr>
        <w:t>entijuanar</w:t>
      </w:r>
      <w:r w:rsidR="006317F6" w:rsidRPr="006317F6">
        <w:rPr>
          <w:rFonts w:ascii="Century Gothic" w:hAnsi="Century Gothic" w:cs="Arial"/>
          <w:sz w:val="24"/>
          <w:szCs w:val="24"/>
          <w:lang w:val="es-MX"/>
        </w:rPr>
        <w:t>te</w:t>
      </w:r>
      <w:proofErr w:type="spellEnd"/>
      <w:r w:rsidR="006317F6" w:rsidRPr="006317F6">
        <w:rPr>
          <w:rFonts w:ascii="Century Gothic" w:hAnsi="Century Gothic" w:cs="Arial"/>
          <w:sz w:val="24"/>
          <w:szCs w:val="24"/>
          <w:lang w:val="es-MX"/>
        </w:rPr>
        <w:t xml:space="preserve"> A.C., Cecilia Ochoa Vázquez.</w:t>
      </w:r>
    </w:p>
    <w:p w:rsidR="006317F6" w:rsidRPr="001D7D5D" w:rsidRDefault="00156434" w:rsidP="001D7D5D">
      <w:pPr>
        <w:jc w:val="both"/>
        <w:rPr>
          <w:rFonts w:ascii="Century Gothic" w:hAnsi="Century Gothic" w:cs="Arial"/>
          <w:b/>
          <w:color w:val="000000" w:themeColor="text1"/>
          <w:sz w:val="24"/>
          <w:szCs w:val="24"/>
          <w:lang w:val="es-MX"/>
        </w:rPr>
      </w:pPr>
      <w:r w:rsidRPr="00156434">
        <w:rPr>
          <w:rFonts w:ascii="Century Gothic" w:hAnsi="Century Gothic" w:cs="Arial"/>
          <w:b/>
          <w:color w:val="000000" w:themeColor="text1"/>
          <w:sz w:val="24"/>
          <w:szCs w:val="24"/>
          <w:lang w:val="es-MX"/>
        </w:rPr>
        <w:t>‘</w:t>
      </w:r>
      <w:r w:rsidRPr="001D7D5D">
        <w:rPr>
          <w:rFonts w:ascii="Century Gothic" w:hAnsi="Century Gothic" w:cs="Arial"/>
          <w:b/>
          <w:color w:val="000000" w:themeColor="text1"/>
          <w:sz w:val="24"/>
          <w:szCs w:val="24"/>
          <w:lang w:val="es-MX"/>
        </w:rPr>
        <w:t>’Voces de la Cultura’’</w:t>
      </w:r>
    </w:p>
    <w:p w:rsidR="001D7D5D" w:rsidRPr="001D7D5D" w:rsidRDefault="00744E00" w:rsidP="001D7D5D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  <w:r w:rsidRPr="001D7D5D">
        <w:rPr>
          <w:rFonts w:ascii="Century Gothic" w:hAnsi="Century Gothic" w:cs="Arial"/>
          <w:sz w:val="24"/>
          <w:szCs w:val="24"/>
          <w:lang w:val="es-MX"/>
        </w:rPr>
        <w:t>Est</w:t>
      </w:r>
      <w:r w:rsidR="001D7D5D" w:rsidRPr="001D7D5D">
        <w:rPr>
          <w:rFonts w:ascii="Century Gothic" w:hAnsi="Century Gothic" w:cs="Arial"/>
          <w:sz w:val="24"/>
          <w:szCs w:val="24"/>
          <w:lang w:val="es-MX"/>
        </w:rPr>
        <w:t xml:space="preserve">ados Unidos es el país invitado de la décima edición de </w:t>
      </w:r>
      <w:proofErr w:type="spellStart"/>
      <w:r w:rsidR="001D7D5D" w:rsidRPr="001D7D5D">
        <w:rPr>
          <w:rFonts w:ascii="Century Gothic" w:hAnsi="Century Gothic" w:cs="Arial"/>
          <w:sz w:val="24"/>
          <w:szCs w:val="24"/>
          <w:lang w:val="es-MX"/>
        </w:rPr>
        <w:t>entijuanarte</w:t>
      </w:r>
      <w:proofErr w:type="spellEnd"/>
      <w:r w:rsidR="001D7D5D" w:rsidRPr="001D7D5D">
        <w:rPr>
          <w:rFonts w:ascii="Century Gothic" w:hAnsi="Century Gothic" w:cs="Arial"/>
          <w:sz w:val="24"/>
          <w:szCs w:val="24"/>
          <w:lang w:val="es-MX"/>
        </w:rPr>
        <w:t>,</w:t>
      </w:r>
      <w:r w:rsidRPr="001D7D5D">
        <w:rPr>
          <w:rFonts w:ascii="Century Gothic" w:hAnsi="Century Gothic" w:cs="Arial"/>
          <w:sz w:val="24"/>
          <w:szCs w:val="24"/>
          <w:lang w:val="es-MX"/>
        </w:rPr>
        <w:t xml:space="preserve"> </w:t>
      </w:r>
      <w:r w:rsidR="001D7D5D" w:rsidRPr="001D7D5D">
        <w:rPr>
          <w:rFonts w:ascii="Century Gothic" w:hAnsi="Century Gothic" w:cs="Arial"/>
          <w:sz w:val="24"/>
          <w:szCs w:val="24"/>
          <w:lang w:val="es-MX"/>
        </w:rPr>
        <w:t xml:space="preserve">motivo por el cual en ésta ocasión el ciclo de conferencias se realizó en colaboración con una </w:t>
      </w:r>
      <w:r w:rsidRPr="001D7D5D">
        <w:rPr>
          <w:rFonts w:ascii="Century Gothic" w:hAnsi="Century Gothic" w:cs="Arial"/>
          <w:sz w:val="24"/>
          <w:szCs w:val="24"/>
          <w:lang w:val="es-MX"/>
        </w:rPr>
        <w:t>organización que promueve el arte visual, se trata de El Instituto de Arte de San Diego SDAI (Por sus siglas en inglés). Donde cuatro ponentes</w:t>
      </w:r>
      <w:r w:rsidR="001D7D5D" w:rsidRPr="001D7D5D">
        <w:rPr>
          <w:rFonts w:ascii="Century Gothic" w:hAnsi="Century Gothic" w:cs="Arial"/>
          <w:sz w:val="24"/>
          <w:szCs w:val="24"/>
          <w:lang w:val="es-MX"/>
        </w:rPr>
        <w:t xml:space="preserve">, </w:t>
      </w:r>
      <w:proofErr w:type="spellStart"/>
      <w:r w:rsidR="001D7D5D" w:rsidRPr="001D7D5D">
        <w:rPr>
          <w:rFonts w:ascii="Century Gothic" w:hAnsi="Century Gothic" w:cs="Arial"/>
          <w:sz w:val="24"/>
          <w:szCs w:val="24"/>
          <w:lang w:val="es-MX"/>
        </w:rPr>
        <w:t>Ginger</w:t>
      </w:r>
      <w:proofErr w:type="spellEnd"/>
      <w:r w:rsidR="001D7D5D" w:rsidRPr="001D7D5D">
        <w:rPr>
          <w:rFonts w:ascii="Century Gothic" w:hAnsi="Century Gothic" w:cs="Arial"/>
          <w:sz w:val="24"/>
          <w:szCs w:val="24"/>
          <w:lang w:val="es-MX"/>
        </w:rPr>
        <w:t xml:space="preserve"> </w:t>
      </w:r>
      <w:proofErr w:type="spellStart"/>
      <w:r w:rsidR="001D7D5D" w:rsidRPr="001D7D5D">
        <w:rPr>
          <w:rFonts w:ascii="Century Gothic" w:hAnsi="Century Gothic" w:cs="Arial"/>
          <w:sz w:val="24"/>
          <w:szCs w:val="24"/>
          <w:lang w:val="es-MX"/>
        </w:rPr>
        <w:t>Shulick</w:t>
      </w:r>
      <w:proofErr w:type="spellEnd"/>
      <w:r w:rsidR="001D7D5D" w:rsidRPr="001D7D5D">
        <w:rPr>
          <w:rFonts w:ascii="Century Gothic" w:hAnsi="Century Gothic" w:cs="Arial"/>
          <w:sz w:val="24"/>
          <w:szCs w:val="24"/>
          <w:lang w:val="es-MX"/>
        </w:rPr>
        <w:t xml:space="preserve"> </w:t>
      </w:r>
      <w:proofErr w:type="spellStart"/>
      <w:r w:rsidR="001D7D5D" w:rsidRPr="001D7D5D">
        <w:rPr>
          <w:rFonts w:ascii="Century Gothic" w:hAnsi="Century Gothic" w:cs="Arial"/>
          <w:sz w:val="24"/>
          <w:szCs w:val="24"/>
          <w:lang w:val="es-MX"/>
        </w:rPr>
        <w:t>Porcella</w:t>
      </w:r>
      <w:proofErr w:type="spellEnd"/>
      <w:r w:rsidR="001D7D5D" w:rsidRPr="001D7D5D">
        <w:rPr>
          <w:rFonts w:ascii="Century Gothic" w:hAnsi="Century Gothic" w:cs="Arial"/>
          <w:sz w:val="24"/>
          <w:szCs w:val="24"/>
          <w:lang w:val="es-MX"/>
        </w:rPr>
        <w:t xml:space="preserve">, Denise Carvalho, Adriana </w:t>
      </w:r>
      <w:proofErr w:type="spellStart"/>
      <w:r w:rsidR="001D7D5D" w:rsidRPr="001D7D5D">
        <w:rPr>
          <w:rFonts w:ascii="Century Gothic" w:hAnsi="Century Gothic" w:cs="Arial"/>
          <w:sz w:val="24"/>
          <w:szCs w:val="24"/>
          <w:lang w:val="es-MX"/>
        </w:rPr>
        <w:t>Varella</w:t>
      </w:r>
      <w:proofErr w:type="spellEnd"/>
      <w:r w:rsidR="001D7D5D" w:rsidRPr="001D7D5D">
        <w:rPr>
          <w:rFonts w:ascii="Century Gothic" w:hAnsi="Century Gothic" w:cs="Arial"/>
          <w:sz w:val="24"/>
          <w:szCs w:val="24"/>
          <w:lang w:val="es-MX"/>
        </w:rPr>
        <w:t xml:space="preserve"> y Cesar Cornejo, </w:t>
      </w:r>
    </w:p>
    <w:p w:rsidR="00744E00" w:rsidRPr="001D7D5D" w:rsidRDefault="00744E00" w:rsidP="001D7D5D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  <w:r w:rsidRPr="001D7D5D">
        <w:rPr>
          <w:rFonts w:ascii="Century Gothic" w:hAnsi="Century Gothic" w:cs="Arial"/>
          <w:sz w:val="24"/>
          <w:szCs w:val="24"/>
          <w:lang w:val="es-MX"/>
        </w:rPr>
        <w:t xml:space="preserve"> </w:t>
      </w:r>
      <w:proofErr w:type="gramStart"/>
      <w:r w:rsidRPr="001D7D5D">
        <w:rPr>
          <w:rFonts w:ascii="Century Gothic" w:hAnsi="Century Gothic" w:cs="Arial"/>
          <w:sz w:val="24"/>
          <w:szCs w:val="24"/>
          <w:lang w:val="es-MX"/>
        </w:rPr>
        <w:t>a</w:t>
      </w:r>
      <w:proofErr w:type="gramEnd"/>
      <w:r w:rsidRPr="001D7D5D">
        <w:rPr>
          <w:rFonts w:ascii="Century Gothic" w:hAnsi="Century Gothic" w:cs="Arial"/>
          <w:sz w:val="24"/>
          <w:szCs w:val="24"/>
          <w:lang w:val="es-MX"/>
        </w:rPr>
        <w:t xml:space="preserve"> través del </w:t>
      </w:r>
      <w:proofErr w:type="spellStart"/>
      <w:r w:rsidRPr="001D7D5D">
        <w:rPr>
          <w:rFonts w:ascii="Century Gothic" w:hAnsi="Century Gothic" w:cs="Arial"/>
          <w:sz w:val="24"/>
          <w:szCs w:val="24"/>
          <w:lang w:val="es-MX"/>
        </w:rPr>
        <w:t>díalogo</w:t>
      </w:r>
      <w:proofErr w:type="spellEnd"/>
      <w:r w:rsidR="001D7D5D" w:rsidRPr="001D7D5D">
        <w:rPr>
          <w:rFonts w:ascii="Century Gothic" w:hAnsi="Century Gothic" w:cs="Arial"/>
          <w:sz w:val="24"/>
          <w:szCs w:val="24"/>
          <w:lang w:val="es-MX"/>
        </w:rPr>
        <w:t xml:space="preserve"> expusieron</w:t>
      </w:r>
      <w:r w:rsidRPr="001D7D5D">
        <w:rPr>
          <w:rFonts w:ascii="Century Gothic" w:hAnsi="Century Gothic" w:cs="Arial"/>
          <w:sz w:val="24"/>
          <w:szCs w:val="24"/>
          <w:lang w:val="es-MX"/>
        </w:rPr>
        <w:t xml:space="preserve"> su conocimiento </w:t>
      </w:r>
      <w:r w:rsidRPr="001D7D5D">
        <w:rPr>
          <w:rFonts w:ascii="Century Gothic" w:hAnsi="Century Gothic" w:cs="Arial"/>
          <w:sz w:val="24"/>
          <w:szCs w:val="24"/>
          <w:lang w:val="es-ES_tradnl"/>
        </w:rPr>
        <w:t>sobre sus experiencias artísticas</w:t>
      </w:r>
      <w:r w:rsidRPr="001D7D5D">
        <w:rPr>
          <w:rFonts w:ascii="Century Gothic" w:hAnsi="Century Gothic" w:cs="Arial"/>
          <w:sz w:val="24"/>
          <w:szCs w:val="24"/>
          <w:lang w:val="es-MX"/>
        </w:rPr>
        <w:t xml:space="preserve"> en la conferencia: </w:t>
      </w:r>
      <w:r w:rsidRPr="001D7D5D">
        <w:rPr>
          <w:rFonts w:ascii="Century Gothic" w:eastAsia="Times New Roman" w:hAnsi="Century Gothic" w:cs="Arial"/>
          <w:sz w:val="24"/>
          <w:szCs w:val="24"/>
          <w:lang w:val="es-MX" w:eastAsia="es-ES"/>
        </w:rPr>
        <w:t>“Conversaciones entre artistas y curadores de arte”.</w:t>
      </w:r>
    </w:p>
    <w:p w:rsidR="001D7D5D" w:rsidRPr="001D7D5D" w:rsidRDefault="001D7D5D" w:rsidP="001D7D5D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1D7D5D" w:rsidRPr="001D7D5D" w:rsidRDefault="001D7D5D" w:rsidP="001D7D5D">
      <w:pPr>
        <w:jc w:val="both"/>
        <w:rPr>
          <w:rFonts w:ascii="Century Gothic" w:hAnsi="Century Gothic" w:cs="Arial"/>
          <w:sz w:val="24"/>
          <w:szCs w:val="24"/>
          <w:lang w:val="es-MX"/>
        </w:rPr>
      </w:pPr>
      <w:proofErr w:type="spellStart"/>
      <w:r w:rsidRPr="001D7D5D">
        <w:rPr>
          <w:rFonts w:ascii="Century Gothic" w:hAnsi="Century Gothic" w:cs="Arial"/>
          <w:sz w:val="24"/>
          <w:szCs w:val="24"/>
          <w:lang w:val="es-MX"/>
        </w:rPr>
        <w:t>Ginger</w:t>
      </w:r>
      <w:proofErr w:type="spellEnd"/>
      <w:r w:rsidRPr="001D7D5D">
        <w:rPr>
          <w:rFonts w:ascii="Century Gothic" w:hAnsi="Century Gothic" w:cs="Arial"/>
          <w:sz w:val="24"/>
          <w:szCs w:val="24"/>
          <w:lang w:val="es-MX"/>
        </w:rPr>
        <w:t xml:space="preserve"> </w:t>
      </w:r>
      <w:proofErr w:type="spellStart"/>
      <w:r w:rsidRPr="001D7D5D">
        <w:rPr>
          <w:rFonts w:ascii="Century Gothic" w:hAnsi="Century Gothic" w:cs="Arial"/>
          <w:sz w:val="24"/>
          <w:szCs w:val="24"/>
          <w:lang w:val="es-MX"/>
        </w:rPr>
        <w:t>Shulick</w:t>
      </w:r>
      <w:proofErr w:type="spellEnd"/>
      <w:r w:rsidRPr="001D7D5D">
        <w:rPr>
          <w:rFonts w:ascii="Century Gothic" w:hAnsi="Century Gothic" w:cs="Arial"/>
          <w:sz w:val="24"/>
          <w:szCs w:val="24"/>
          <w:lang w:val="es-MX"/>
        </w:rPr>
        <w:t>,</w:t>
      </w:r>
      <w:r w:rsidRPr="001D7D5D">
        <w:rPr>
          <w:rFonts w:ascii="Century Gothic" w:hAnsi="Century Gothic" w:cs="Arial"/>
          <w:b/>
          <w:sz w:val="24"/>
          <w:szCs w:val="24"/>
          <w:lang w:val="es-MX"/>
        </w:rPr>
        <w:t xml:space="preserve"> </w:t>
      </w:r>
      <w:r w:rsidRPr="001D7D5D">
        <w:rPr>
          <w:rFonts w:ascii="Century Gothic" w:hAnsi="Century Gothic" w:cs="Arial"/>
          <w:sz w:val="24"/>
          <w:szCs w:val="24"/>
          <w:lang w:val="es-MX"/>
        </w:rPr>
        <w:t>actualmente es la Directora Ejecutiva del Instituto de Arte de San Diego, pero a lo largo de su trayectoria se ha desempeñado en distintas actividades, como lo son la asesoría curatorial, la prestación de servicios para ayudar a artistas individuales así como organizaciones con la especialización en el mercado artístico.</w:t>
      </w:r>
    </w:p>
    <w:p w:rsidR="001D7D5D" w:rsidRDefault="001D7D5D" w:rsidP="001D7D5D">
      <w:pPr>
        <w:jc w:val="both"/>
        <w:rPr>
          <w:rFonts w:ascii="Century Gothic" w:hAnsi="Century Gothic" w:cs="Arial"/>
          <w:sz w:val="24"/>
          <w:szCs w:val="24"/>
          <w:lang w:val="es-MX"/>
        </w:rPr>
      </w:pPr>
      <w:r w:rsidRPr="001D7D5D">
        <w:rPr>
          <w:rFonts w:ascii="Century Gothic" w:hAnsi="Century Gothic" w:cs="Arial"/>
          <w:sz w:val="24"/>
          <w:szCs w:val="24"/>
          <w:lang w:val="es-MX"/>
        </w:rPr>
        <w:t xml:space="preserve">Durante su ponencia explicó su vasto conocimiento del proceso creativo que le ha permitido desarrollar y producir decenas de exposiciones de arte, distintos eventos especiales y programas públicos. </w:t>
      </w:r>
    </w:p>
    <w:p w:rsidR="006317F6" w:rsidRDefault="001D7D5D" w:rsidP="001D7D5D">
      <w:pPr>
        <w:jc w:val="both"/>
        <w:rPr>
          <w:rFonts w:ascii="Century Gothic" w:hAnsi="Century Gothic" w:cs="Arial"/>
          <w:sz w:val="24"/>
          <w:szCs w:val="24"/>
          <w:lang w:val="es-MX"/>
        </w:rPr>
      </w:pPr>
      <w:r w:rsidRPr="00673481">
        <w:rPr>
          <w:rFonts w:ascii="Century Gothic" w:hAnsi="Century Gothic" w:cs="Arial"/>
          <w:sz w:val="24"/>
          <w:szCs w:val="24"/>
          <w:lang w:val="es-MX"/>
        </w:rPr>
        <w:t>Cada uno</w:t>
      </w:r>
      <w:r w:rsidR="00673481" w:rsidRPr="00673481">
        <w:rPr>
          <w:rFonts w:ascii="Century Gothic" w:hAnsi="Century Gothic" w:cs="Arial"/>
          <w:sz w:val="24"/>
          <w:szCs w:val="24"/>
          <w:lang w:val="es-MX"/>
        </w:rPr>
        <w:t xml:space="preserve"> de los expositores habló</w:t>
      </w:r>
      <w:r w:rsidRPr="00673481">
        <w:rPr>
          <w:rFonts w:ascii="Century Gothic" w:hAnsi="Century Gothic" w:cs="Arial"/>
          <w:sz w:val="24"/>
          <w:szCs w:val="24"/>
          <w:lang w:val="es-MX"/>
        </w:rPr>
        <w:t xml:space="preserve"> sobre los procesos que han realizado</w:t>
      </w:r>
      <w:r w:rsidR="00673481">
        <w:rPr>
          <w:rFonts w:ascii="Century Gothic" w:hAnsi="Century Gothic" w:cs="Arial"/>
          <w:sz w:val="24"/>
          <w:szCs w:val="24"/>
          <w:lang w:val="es-MX"/>
        </w:rPr>
        <w:t xml:space="preserve"> durante las distintas</w:t>
      </w:r>
      <w:r w:rsidR="00673481" w:rsidRPr="00673481">
        <w:rPr>
          <w:rFonts w:ascii="Century Gothic" w:hAnsi="Century Gothic" w:cs="Arial"/>
          <w:sz w:val="24"/>
          <w:szCs w:val="24"/>
          <w:lang w:val="es-MX"/>
        </w:rPr>
        <w:t xml:space="preserve"> disciplinas a las que se han orientado, además de los escenarios </w:t>
      </w:r>
      <w:r w:rsidR="00673481">
        <w:rPr>
          <w:rFonts w:ascii="Century Gothic" w:hAnsi="Century Gothic" w:cs="Arial"/>
          <w:sz w:val="24"/>
          <w:szCs w:val="24"/>
          <w:lang w:val="es-MX"/>
        </w:rPr>
        <w:t>a los que han llevado a dar a conocer su obra artística.</w:t>
      </w: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  <w:r>
        <w:rPr>
          <w:rFonts w:ascii="Century Gothic" w:hAnsi="Century Gothic" w:cs="Arial"/>
          <w:sz w:val="24"/>
          <w:szCs w:val="24"/>
          <w:lang w:val="es-MX"/>
        </w:rPr>
        <w:t>La conferencia ‘’</w:t>
      </w:r>
      <w:r w:rsidRPr="001D7D5D">
        <w:rPr>
          <w:rFonts w:ascii="Century Gothic" w:eastAsia="Times New Roman" w:hAnsi="Century Gothic" w:cs="Arial"/>
          <w:sz w:val="24"/>
          <w:szCs w:val="24"/>
          <w:lang w:val="es-MX" w:eastAsia="es-ES"/>
        </w:rPr>
        <w:t>Conversaciones entr</w:t>
      </w:r>
      <w:r>
        <w:rPr>
          <w:rFonts w:ascii="Century Gothic" w:eastAsia="Times New Roman" w:hAnsi="Century Gothic" w:cs="Arial"/>
          <w:sz w:val="24"/>
          <w:szCs w:val="24"/>
          <w:lang w:val="es-MX" w:eastAsia="es-ES"/>
        </w:rPr>
        <w:t xml:space="preserve">e artistas y curadores de arte” se llevó a cabo este 01 de octubre en la Sala de Usos Múltiples del CECUT a las 18:00 horas y contó con la presencia del Director General de </w:t>
      </w:r>
      <w:proofErr w:type="spellStart"/>
      <w:r>
        <w:rPr>
          <w:rFonts w:ascii="Century Gothic" w:eastAsia="Times New Roman" w:hAnsi="Century Gothic" w:cs="Arial"/>
          <w:sz w:val="24"/>
          <w:szCs w:val="24"/>
          <w:lang w:val="es-MX" w:eastAsia="es-ES"/>
        </w:rPr>
        <w:t>entijuanarte</w:t>
      </w:r>
      <w:proofErr w:type="spellEnd"/>
      <w:r>
        <w:rPr>
          <w:rFonts w:ascii="Century Gothic" w:eastAsia="Times New Roman" w:hAnsi="Century Gothic" w:cs="Arial"/>
          <w:sz w:val="24"/>
          <w:szCs w:val="24"/>
          <w:lang w:val="es-MX" w:eastAsia="es-ES"/>
        </w:rPr>
        <w:t xml:space="preserve">, Julio </w:t>
      </w:r>
      <w:r>
        <w:rPr>
          <w:rFonts w:ascii="Century Gothic" w:eastAsia="Times New Roman" w:hAnsi="Century Gothic" w:cs="Arial"/>
          <w:sz w:val="24"/>
          <w:szCs w:val="24"/>
          <w:lang w:val="es-MX" w:eastAsia="es-ES"/>
        </w:rPr>
        <w:lastRenderedPageBreak/>
        <w:t xml:space="preserve">Rodríguez Ramos y la Presidenta de la Fundación </w:t>
      </w:r>
      <w:proofErr w:type="spellStart"/>
      <w:r>
        <w:rPr>
          <w:rFonts w:ascii="Century Gothic" w:eastAsia="Times New Roman" w:hAnsi="Century Gothic" w:cs="Arial"/>
          <w:sz w:val="24"/>
          <w:szCs w:val="24"/>
          <w:lang w:val="es-MX" w:eastAsia="es-ES"/>
        </w:rPr>
        <w:t>entijuanarte</w:t>
      </w:r>
      <w:proofErr w:type="spellEnd"/>
      <w:r>
        <w:rPr>
          <w:rFonts w:ascii="Century Gothic" w:eastAsia="Times New Roman" w:hAnsi="Century Gothic" w:cs="Arial"/>
          <w:sz w:val="24"/>
          <w:szCs w:val="24"/>
          <w:lang w:val="es-MX" w:eastAsia="es-ES"/>
        </w:rPr>
        <w:t xml:space="preserve"> A.C., Cecilia Ochoa Vázquez.</w:t>
      </w: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  <w:r>
        <w:rPr>
          <w:rFonts w:ascii="Century Gothic" w:eastAsia="Times New Roman" w:hAnsi="Century Gothic" w:cs="Arial"/>
          <w:sz w:val="24"/>
          <w:szCs w:val="24"/>
          <w:lang w:val="es-MX" w:eastAsia="es-ES"/>
        </w:rPr>
        <w:t>El ciclo de conferencias ‘’Voces de la Cultura’’ se reanudará el 02 de octubre en el Vestíbulo del Teatro del CECUT, a las 18:00 horas.</w:t>
      </w: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365CB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lang w:val="es-MX" w:eastAsia="es-ES"/>
        </w:rPr>
      </w:pPr>
    </w:p>
    <w:p w:rsidR="00673481" w:rsidRDefault="00673481" w:rsidP="00365CB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lang w:val="es-MX" w:eastAsia="es-ES"/>
        </w:rPr>
      </w:pPr>
    </w:p>
    <w:p w:rsidR="0083376E" w:rsidRDefault="0083376E" w:rsidP="00365CB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  <w:r w:rsidRPr="00610B2E">
        <w:rPr>
          <w:rFonts w:ascii="Century Gothic" w:hAnsi="Century Gothic" w:cs="Arial"/>
          <w:b/>
          <w:bCs/>
          <w:color w:val="9BBB59"/>
          <w:lang w:val="es-MX"/>
        </w:rPr>
        <w:t>Atentamente</w:t>
      </w:r>
    </w:p>
    <w:p w:rsidR="0083376E" w:rsidRPr="00610B2E" w:rsidRDefault="0083376E" w:rsidP="00365CB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83376E" w:rsidRPr="00610B2E" w:rsidRDefault="0083376E" w:rsidP="00365CB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lang w:val="es-MX"/>
        </w:rPr>
      </w:pPr>
      <w:r w:rsidRPr="00610B2E">
        <w:rPr>
          <w:rFonts w:ascii="Century Gothic" w:hAnsi="Century Gothic" w:cs="Arial"/>
          <w:b/>
          <w:bCs/>
          <w:color w:val="7F7F7F"/>
          <w:lang w:val="es-MX"/>
        </w:rPr>
        <w:t>Coordinación de Comunicación y Prensa</w:t>
      </w:r>
    </w:p>
    <w:p w:rsidR="0083376E" w:rsidRPr="00610B2E" w:rsidRDefault="0083376E" w:rsidP="00365CB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lang w:val="es-MX"/>
        </w:rPr>
      </w:pPr>
      <w:proofErr w:type="spellStart"/>
      <w:proofErr w:type="gramStart"/>
      <w:r w:rsidRPr="00610B2E">
        <w:rPr>
          <w:rFonts w:ascii="Century Gothic" w:hAnsi="Century Gothic" w:cs="Arial"/>
          <w:b/>
          <w:bCs/>
          <w:color w:val="7F7F7F"/>
          <w:lang w:val="es-MX"/>
        </w:rPr>
        <w:t>en</w:t>
      </w:r>
      <w:r w:rsidRPr="00610B2E">
        <w:rPr>
          <w:rFonts w:ascii="Century Gothic" w:hAnsi="Century Gothic" w:cs="Arial"/>
          <w:b/>
          <w:bCs/>
          <w:color w:val="9BBB59"/>
          <w:lang w:val="es-MX"/>
        </w:rPr>
        <w:t>tijuana</w:t>
      </w:r>
      <w:r w:rsidRPr="00610B2E">
        <w:rPr>
          <w:rFonts w:ascii="Century Gothic" w:hAnsi="Century Gothic" w:cs="Arial"/>
          <w:b/>
          <w:bCs/>
          <w:color w:val="7F7F7F"/>
          <w:lang w:val="es-MX"/>
        </w:rPr>
        <w:t>rte</w:t>
      </w:r>
      <w:proofErr w:type="spellEnd"/>
      <w:proofErr w:type="gramEnd"/>
      <w:r w:rsidRPr="00610B2E">
        <w:rPr>
          <w:rFonts w:ascii="Century Gothic" w:hAnsi="Century Gothic" w:cs="Arial"/>
          <w:b/>
          <w:bCs/>
          <w:color w:val="7F7F7F"/>
          <w:lang w:val="es-MX"/>
        </w:rPr>
        <w:t xml:space="preserve"> 2014</w:t>
      </w:r>
      <w:r>
        <w:rPr>
          <w:rFonts w:ascii="Century Gothic" w:hAnsi="Century Gothic" w:cs="Arial"/>
          <w:b/>
          <w:bCs/>
          <w:color w:val="7F7F7F"/>
          <w:lang w:val="es-MX"/>
        </w:rPr>
        <w:t xml:space="preserve"> I festival cultural</w:t>
      </w:r>
    </w:p>
    <w:p w:rsidR="0083376E" w:rsidRDefault="0083376E" w:rsidP="00365CB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lang w:val="es-MX"/>
        </w:rPr>
      </w:pPr>
      <w:r>
        <w:rPr>
          <w:rFonts w:ascii="Century Gothic" w:hAnsi="Century Gothic" w:cs="Arial"/>
          <w:b/>
          <w:bCs/>
          <w:color w:val="7F7F7F"/>
          <w:lang w:val="es-MX"/>
        </w:rPr>
        <w:t xml:space="preserve">T. </w:t>
      </w:r>
      <w:r w:rsidRPr="00610B2E">
        <w:rPr>
          <w:rFonts w:ascii="Century Gothic" w:hAnsi="Century Gothic" w:cs="Arial"/>
          <w:b/>
          <w:bCs/>
          <w:color w:val="7F7F7F"/>
          <w:lang w:val="es-MX"/>
        </w:rPr>
        <w:t>(664)621-1493</w:t>
      </w:r>
      <w:r>
        <w:rPr>
          <w:rFonts w:ascii="Century Gothic" w:hAnsi="Century Gothic" w:cs="Arial"/>
          <w:b/>
          <w:bCs/>
          <w:color w:val="7F7F7F"/>
          <w:lang w:val="es-MX"/>
        </w:rPr>
        <w:t xml:space="preserve"> D. Calle Central #12871</w:t>
      </w:r>
    </w:p>
    <w:p w:rsidR="0083376E" w:rsidRPr="00610B2E" w:rsidRDefault="0083376E" w:rsidP="00365CB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lang w:val="es-MX"/>
        </w:rPr>
      </w:pPr>
      <w:r>
        <w:rPr>
          <w:rFonts w:ascii="Century Gothic" w:hAnsi="Century Gothic" w:cs="Arial"/>
          <w:b/>
          <w:bCs/>
          <w:color w:val="7F7F7F"/>
          <w:lang w:val="es-MX"/>
        </w:rPr>
        <w:t>Hipódromo II C.P. 22195</w:t>
      </w:r>
    </w:p>
    <w:p w:rsidR="0083376E" w:rsidRPr="00610B2E" w:rsidRDefault="00667CBB" w:rsidP="00365CB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 w:themeColor="accent3"/>
          <w:lang w:val="es-MX"/>
        </w:rPr>
      </w:pPr>
      <w:hyperlink r:id="rId7" w:history="1">
        <w:r w:rsidR="0083376E" w:rsidRPr="00610B2E">
          <w:rPr>
            <w:rStyle w:val="Hyperlink"/>
            <w:rFonts w:ascii="Century Gothic" w:hAnsi="Century Gothic" w:cs="Arial"/>
            <w:b/>
            <w:bCs/>
            <w:color w:val="9BBB59" w:themeColor="accent3"/>
            <w:lang w:val="es-MX"/>
          </w:rPr>
          <w:t>www.entijuanarte.org</w:t>
        </w:r>
      </w:hyperlink>
    </w:p>
    <w:p w:rsidR="0083376E" w:rsidRPr="00FE2593" w:rsidRDefault="0083376E" w:rsidP="0083376E">
      <w:pPr>
        <w:spacing w:after="0" w:line="240" w:lineRule="auto"/>
        <w:rPr>
          <w:rFonts w:ascii="Century Gothic" w:hAnsi="Century Gothic"/>
          <w:b/>
          <w:lang w:val="es-MX"/>
        </w:rPr>
      </w:pPr>
    </w:p>
    <w:p w:rsidR="00152075" w:rsidRPr="00152075" w:rsidRDefault="00152075" w:rsidP="002614F2">
      <w:pPr>
        <w:spacing w:after="0" w:line="240" w:lineRule="auto"/>
        <w:rPr>
          <w:rFonts w:ascii="Arial" w:hAnsi="Arial" w:cs="Arial"/>
          <w:b/>
          <w:sz w:val="24"/>
          <w:szCs w:val="24"/>
          <w:rtl/>
          <w:lang w:val="es-MX"/>
        </w:rPr>
      </w:pPr>
    </w:p>
    <w:sectPr w:rsidR="00152075" w:rsidRPr="00152075" w:rsidSect="00E039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75"/>
    <w:rsid w:val="00005410"/>
    <w:rsid w:val="000922A2"/>
    <w:rsid w:val="0009674D"/>
    <w:rsid w:val="000A019B"/>
    <w:rsid w:val="0010789A"/>
    <w:rsid w:val="00113FE7"/>
    <w:rsid w:val="001447E9"/>
    <w:rsid w:val="00152075"/>
    <w:rsid w:val="00156434"/>
    <w:rsid w:val="00191B95"/>
    <w:rsid w:val="001B38EA"/>
    <w:rsid w:val="001D7D5D"/>
    <w:rsid w:val="002614F2"/>
    <w:rsid w:val="00354EA2"/>
    <w:rsid w:val="00365CB1"/>
    <w:rsid w:val="003C3D02"/>
    <w:rsid w:val="00434D7E"/>
    <w:rsid w:val="00495E15"/>
    <w:rsid w:val="0049682C"/>
    <w:rsid w:val="004E3395"/>
    <w:rsid w:val="00525D68"/>
    <w:rsid w:val="006317F6"/>
    <w:rsid w:val="00667CBB"/>
    <w:rsid w:val="00673481"/>
    <w:rsid w:val="006820D6"/>
    <w:rsid w:val="006D5651"/>
    <w:rsid w:val="00744E00"/>
    <w:rsid w:val="007C0068"/>
    <w:rsid w:val="0083376E"/>
    <w:rsid w:val="008A4E78"/>
    <w:rsid w:val="008D7434"/>
    <w:rsid w:val="009028E0"/>
    <w:rsid w:val="00920D5F"/>
    <w:rsid w:val="00943D0F"/>
    <w:rsid w:val="00973D55"/>
    <w:rsid w:val="00985CC7"/>
    <w:rsid w:val="00AC003B"/>
    <w:rsid w:val="00B24AEC"/>
    <w:rsid w:val="00B73516"/>
    <w:rsid w:val="00B8405F"/>
    <w:rsid w:val="00C272A3"/>
    <w:rsid w:val="00CD0B5F"/>
    <w:rsid w:val="00CF2BAD"/>
    <w:rsid w:val="00D13679"/>
    <w:rsid w:val="00D42A1E"/>
    <w:rsid w:val="00DF2C8F"/>
    <w:rsid w:val="00E03901"/>
    <w:rsid w:val="00E31859"/>
    <w:rsid w:val="00E51386"/>
    <w:rsid w:val="00E63270"/>
    <w:rsid w:val="00EF3514"/>
    <w:rsid w:val="00F064E8"/>
    <w:rsid w:val="00F60308"/>
    <w:rsid w:val="00F6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07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376E"/>
    <w:rPr>
      <w:color w:val="0000FF" w:themeColor="hyperlink"/>
      <w:u w:val="single"/>
    </w:rPr>
  </w:style>
  <w:style w:type="paragraph" w:customStyle="1" w:styleId="ecxmsonormal">
    <w:name w:val="ecxmsonormal"/>
    <w:basedOn w:val="Normal"/>
    <w:rsid w:val="00833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DefaultParagraphFont"/>
    <w:rsid w:val="00EF3514"/>
  </w:style>
  <w:style w:type="paragraph" w:customStyle="1" w:styleId="paragraphstyle1">
    <w:name w:val="paragraph_style_1"/>
    <w:basedOn w:val="Normal"/>
    <w:rsid w:val="00096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07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376E"/>
    <w:rPr>
      <w:color w:val="0000FF" w:themeColor="hyperlink"/>
      <w:u w:val="single"/>
    </w:rPr>
  </w:style>
  <w:style w:type="paragraph" w:customStyle="1" w:styleId="ecxmsonormal">
    <w:name w:val="ecxmsonormal"/>
    <w:basedOn w:val="Normal"/>
    <w:rsid w:val="00833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DefaultParagraphFont"/>
    <w:rsid w:val="00EF3514"/>
  </w:style>
  <w:style w:type="paragraph" w:customStyle="1" w:styleId="paragraphstyle1">
    <w:name w:val="paragraph_style_1"/>
    <w:basedOn w:val="Normal"/>
    <w:rsid w:val="00096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ntijuanarte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664</Words>
  <Characters>3787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</cp:lastModifiedBy>
  <cp:revision>2</cp:revision>
  <dcterms:created xsi:type="dcterms:W3CDTF">2014-10-02T22:00:00Z</dcterms:created>
  <dcterms:modified xsi:type="dcterms:W3CDTF">2014-10-02T22:00:00Z</dcterms:modified>
</cp:coreProperties>
</file>